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97D" w:rsidRPr="001A1847" w:rsidRDefault="0057597D" w:rsidP="004E0AAD">
      <w:pPr>
        <w:ind w:right="67"/>
        <w:jc w:val="center"/>
        <w:rPr>
          <w:rFonts w:ascii="Times New Roman" w:hAnsi="Times New Roman"/>
          <w:b/>
          <w:sz w:val="28"/>
          <w:szCs w:val="28"/>
        </w:rPr>
      </w:pPr>
    </w:p>
    <w:p w:rsidR="0057597D" w:rsidRPr="00DF6D77" w:rsidRDefault="00661224" w:rsidP="00DF6D77">
      <w:pPr>
        <w:ind w:right="67"/>
        <w:jc w:val="right"/>
        <w:rPr>
          <w:rFonts w:ascii="Times New Roman" w:hAnsi="Times New Roman"/>
          <w:b/>
          <w:bCs/>
          <w:sz w:val="32"/>
          <w:szCs w:val="32"/>
        </w:rPr>
      </w:pPr>
      <w:r w:rsidRPr="00DF6D77">
        <w:rPr>
          <w:rFonts w:ascii="Times New Roman" w:hAnsi="Times New Roman"/>
          <w:b/>
          <w:bCs/>
          <w:sz w:val="32"/>
          <w:szCs w:val="32"/>
        </w:rPr>
        <w:t xml:space="preserve">Прилог </w:t>
      </w:r>
      <w:r w:rsidR="0057597D" w:rsidRPr="00DF6D77">
        <w:rPr>
          <w:rFonts w:ascii="Times New Roman" w:hAnsi="Times New Roman"/>
          <w:b/>
          <w:bCs/>
          <w:sz w:val="32"/>
          <w:szCs w:val="32"/>
        </w:rPr>
        <w:t>10</w:t>
      </w:r>
      <w:r w:rsidR="005E31DF" w:rsidRPr="00DF6D77">
        <w:rPr>
          <w:rFonts w:ascii="Times New Roman" w:hAnsi="Times New Roman"/>
          <w:b/>
          <w:bCs/>
          <w:sz w:val="32"/>
          <w:szCs w:val="32"/>
        </w:rPr>
        <w:t>.</w:t>
      </w:r>
    </w:p>
    <w:p w:rsidR="001C619A" w:rsidRDefault="001C619A" w:rsidP="004E0AAD">
      <w:pPr>
        <w:ind w:right="67"/>
        <w:jc w:val="center"/>
        <w:rPr>
          <w:rFonts w:ascii="Times New Roman" w:hAnsi="Times New Roman"/>
          <w:b/>
          <w:sz w:val="32"/>
          <w:szCs w:val="32"/>
          <w:lang w:val="ru-RU"/>
        </w:rPr>
      </w:pPr>
    </w:p>
    <w:p w:rsidR="004A392B" w:rsidRDefault="004A392B" w:rsidP="004E0AAD">
      <w:pPr>
        <w:ind w:right="67"/>
        <w:jc w:val="center"/>
        <w:rPr>
          <w:rFonts w:ascii="Times New Roman" w:hAnsi="Times New Roman"/>
          <w:b/>
          <w:sz w:val="32"/>
          <w:szCs w:val="32"/>
          <w:lang w:val="ru-RU"/>
        </w:rPr>
      </w:pPr>
    </w:p>
    <w:p w:rsidR="00D00AC1" w:rsidRPr="001A1847" w:rsidRDefault="00D00AC1" w:rsidP="004E0AAD">
      <w:pPr>
        <w:ind w:right="67"/>
        <w:jc w:val="center"/>
        <w:rPr>
          <w:rFonts w:ascii="Times New Roman" w:hAnsi="Times New Roman"/>
          <w:b/>
          <w:sz w:val="32"/>
          <w:szCs w:val="32"/>
          <w:lang w:val="ru-RU"/>
        </w:rPr>
      </w:pPr>
      <w:r w:rsidRPr="001A1847">
        <w:rPr>
          <w:rFonts w:ascii="Times New Roman" w:hAnsi="Times New Roman"/>
          <w:b/>
          <w:sz w:val="32"/>
          <w:szCs w:val="32"/>
          <w:lang w:val="ru-RU"/>
        </w:rPr>
        <w:t xml:space="preserve">ПОГЛАВЉЕ 27 </w:t>
      </w:r>
      <w:r w:rsidR="001C619A">
        <w:rPr>
          <w:rFonts w:ascii="Times New Roman" w:hAnsi="Times New Roman"/>
          <w:b/>
          <w:sz w:val="32"/>
          <w:szCs w:val="32"/>
          <w:lang w:val="ru-RU"/>
        </w:rPr>
        <w:t xml:space="preserve">- </w:t>
      </w:r>
      <w:r w:rsidRPr="001A1847">
        <w:rPr>
          <w:rFonts w:ascii="Times New Roman" w:hAnsi="Times New Roman"/>
          <w:b/>
          <w:sz w:val="32"/>
          <w:szCs w:val="32"/>
          <w:lang w:val="ru-RU"/>
        </w:rPr>
        <w:t>ЖИВОТНА СРЕДИНА</w:t>
      </w:r>
      <w:r w:rsidR="0057597D" w:rsidRPr="001A1847">
        <w:rPr>
          <w:rFonts w:ascii="Times New Roman" w:hAnsi="Times New Roman"/>
          <w:b/>
          <w:sz w:val="32"/>
          <w:szCs w:val="32"/>
          <w:lang w:val="ru-RU"/>
        </w:rPr>
        <w:t xml:space="preserve"> И КЛИМАТСКЕ ПРОМЕНЕ </w:t>
      </w:r>
    </w:p>
    <w:p w:rsidR="00D00AC1" w:rsidRPr="001A1847" w:rsidRDefault="00D00AC1" w:rsidP="004E0AAD">
      <w:pPr>
        <w:jc w:val="center"/>
        <w:rPr>
          <w:rFonts w:ascii="Times New Roman" w:hAnsi="Times New Roman"/>
          <w:lang w:val="ru-RU"/>
        </w:rPr>
      </w:pPr>
    </w:p>
    <w:p w:rsidR="00D00AC1" w:rsidRPr="001A1847" w:rsidRDefault="00D00AC1" w:rsidP="004E0AAD">
      <w:pPr>
        <w:jc w:val="center"/>
        <w:rPr>
          <w:rFonts w:ascii="Times New Roman" w:hAnsi="Times New Roman"/>
          <w:lang w:val="ru-RU"/>
        </w:rPr>
      </w:pPr>
    </w:p>
    <w:p w:rsidR="00D00AC1" w:rsidRPr="001A1847" w:rsidRDefault="00D00AC1" w:rsidP="004E0AAD">
      <w:pPr>
        <w:jc w:val="center"/>
        <w:rPr>
          <w:rFonts w:ascii="Times New Roman" w:hAnsi="Times New Roman"/>
          <w:lang w:val="ru-RU"/>
        </w:rPr>
      </w:pPr>
    </w:p>
    <w:p w:rsidR="004B5F8A" w:rsidRPr="001A1847" w:rsidRDefault="004B5F8A" w:rsidP="00CE33B4">
      <w:pPr>
        <w:jc w:val="center"/>
        <w:rPr>
          <w:rFonts w:ascii="Times New Roman" w:hAnsi="Times New Roman"/>
          <w:b/>
          <w:sz w:val="32"/>
          <w:szCs w:val="32"/>
        </w:rPr>
      </w:pPr>
    </w:p>
    <w:p w:rsidR="00D00AC1" w:rsidRDefault="004B5F8A" w:rsidP="00CE33B4">
      <w:pPr>
        <w:jc w:val="center"/>
        <w:rPr>
          <w:rFonts w:ascii="Times New Roman" w:hAnsi="Times New Roman"/>
          <w:b/>
          <w:sz w:val="32"/>
          <w:szCs w:val="32"/>
          <w:lang w:val="ru-RU"/>
        </w:rPr>
      </w:pPr>
      <w:r w:rsidRPr="001A1847">
        <w:rPr>
          <w:rFonts w:ascii="Times New Roman" w:hAnsi="Times New Roman"/>
          <w:b/>
          <w:sz w:val="32"/>
          <w:szCs w:val="32"/>
          <w:lang w:val="ru-RU"/>
        </w:rPr>
        <w:t>СПЕЦИФИЧН</w:t>
      </w:r>
      <w:r w:rsidR="00661224">
        <w:rPr>
          <w:rFonts w:ascii="Times New Roman" w:hAnsi="Times New Roman"/>
          <w:b/>
          <w:sz w:val="32"/>
          <w:szCs w:val="32"/>
          <w:lang w:val="ru-RU"/>
        </w:rPr>
        <w:t>И</w:t>
      </w:r>
      <w:r w:rsidR="00D00AC1" w:rsidRPr="001A1847">
        <w:rPr>
          <w:rFonts w:ascii="Times New Roman" w:hAnsi="Times New Roman"/>
          <w:b/>
          <w:sz w:val="32"/>
          <w:szCs w:val="32"/>
          <w:lang w:val="ru-RU"/>
        </w:rPr>
        <w:t xml:space="preserve"> ПЛАН ИМПЛЕМЕНТАЦИЈЕ </w:t>
      </w:r>
    </w:p>
    <w:p w:rsidR="003A633C" w:rsidRDefault="003A633C" w:rsidP="002C1EE8">
      <w:pPr>
        <w:rPr>
          <w:rFonts w:ascii="Times New Roman" w:hAnsi="Times New Roman"/>
          <w:sz w:val="32"/>
          <w:szCs w:val="32"/>
          <w:lang w:val="ru-RU"/>
        </w:rPr>
      </w:pPr>
    </w:p>
    <w:p w:rsidR="002C1EE8" w:rsidRPr="001A1847" w:rsidRDefault="002C1EE8" w:rsidP="002C1EE8">
      <w:pPr>
        <w:rPr>
          <w:rFonts w:ascii="Times New Roman" w:hAnsi="Times New Roman"/>
          <w:sz w:val="32"/>
          <w:szCs w:val="32"/>
          <w:lang w:val="ru-RU"/>
        </w:rPr>
      </w:pPr>
    </w:p>
    <w:p w:rsidR="00D00AC1" w:rsidRPr="001A1847" w:rsidRDefault="004B5F8A" w:rsidP="004E0AAD">
      <w:pPr>
        <w:spacing w:line="360" w:lineRule="auto"/>
        <w:jc w:val="center"/>
        <w:rPr>
          <w:rFonts w:ascii="Times New Roman" w:hAnsi="Times New Roman"/>
          <w:b/>
          <w:sz w:val="32"/>
          <w:szCs w:val="32"/>
          <w:lang w:val="ru-RU"/>
        </w:rPr>
      </w:pPr>
      <w:r w:rsidRPr="001A1847">
        <w:rPr>
          <w:rFonts w:ascii="Times New Roman" w:hAnsi="Times New Roman"/>
          <w:b/>
          <w:sz w:val="32"/>
          <w:szCs w:val="32"/>
          <w:lang w:val="ru-RU"/>
        </w:rPr>
        <w:t xml:space="preserve">за Директиву </w:t>
      </w:r>
      <w:r w:rsidR="00D00AC1" w:rsidRPr="001A1847">
        <w:rPr>
          <w:rFonts w:ascii="Times New Roman" w:hAnsi="Times New Roman"/>
          <w:b/>
          <w:sz w:val="32"/>
          <w:szCs w:val="32"/>
          <w:lang w:val="ru-RU"/>
        </w:rPr>
        <w:t>2010/75/</w:t>
      </w:r>
      <w:r w:rsidRPr="001A1847">
        <w:rPr>
          <w:rFonts w:ascii="Times New Roman" w:hAnsi="Times New Roman"/>
          <w:b/>
          <w:sz w:val="32"/>
          <w:szCs w:val="32"/>
        </w:rPr>
        <w:t>EУ</w:t>
      </w:r>
      <w:r w:rsidR="00D00AC1" w:rsidRPr="001A1847">
        <w:rPr>
          <w:rFonts w:ascii="Times New Roman" w:hAnsi="Times New Roman"/>
          <w:b/>
          <w:sz w:val="32"/>
          <w:szCs w:val="32"/>
          <w:lang w:val="ru-RU"/>
        </w:rPr>
        <w:t xml:space="preserve"> о индустријским емисијама</w:t>
      </w: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D00AC1" w:rsidRPr="001A1847" w:rsidRDefault="00D00AC1" w:rsidP="004E0AAD">
      <w:pPr>
        <w:widowControl w:val="0"/>
        <w:autoSpaceDE w:val="0"/>
        <w:autoSpaceDN w:val="0"/>
        <w:adjustRightInd w:val="0"/>
        <w:jc w:val="center"/>
        <w:rPr>
          <w:rFonts w:ascii="Times New Roman" w:hAnsi="Times New Roman"/>
          <w:bCs/>
          <w:lang w:val="ru-RU"/>
        </w:rPr>
      </w:pPr>
    </w:p>
    <w:p w:rsidR="004B5F8A" w:rsidRPr="001A1847" w:rsidRDefault="004B5F8A" w:rsidP="004E0AAD">
      <w:pPr>
        <w:widowControl w:val="0"/>
        <w:autoSpaceDE w:val="0"/>
        <w:autoSpaceDN w:val="0"/>
        <w:adjustRightInd w:val="0"/>
        <w:jc w:val="center"/>
        <w:rPr>
          <w:rFonts w:ascii="Times New Roman" w:hAnsi="Times New Roman"/>
          <w:sz w:val="24"/>
          <w:szCs w:val="24"/>
          <w:lang w:val="ru-RU"/>
        </w:rPr>
      </w:pPr>
    </w:p>
    <w:p w:rsidR="004B5F8A" w:rsidRPr="001A1847" w:rsidRDefault="004B5F8A" w:rsidP="004E0AAD">
      <w:pPr>
        <w:widowControl w:val="0"/>
        <w:autoSpaceDE w:val="0"/>
        <w:autoSpaceDN w:val="0"/>
        <w:adjustRightInd w:val="0"/>
        <w:jc w:val="center"/>
        <w:rPr>
          <w:rFonts w:ascii="Times New Roman" w:hAnsi="Times New Roman"/>
          <w:sz w:val="24"/>
          <w:szCs w:val="24"/>
          <w:lang w:val="ru-RU"/>
        </w:rPr>
      </w:pPr>
    </w:p>
    <w:p w:rsidR="004B5F8A" w:rsidRPr="001A1847" w:rsidRDefault="004B5F8A" w:rsidP="004E0AAD">
      <w:pPr>
        <w:widowControl w:val="0"/>
        <w:autoSpaceDE w:val="0"/>
        <w:autoSpaceDN w:val="0"/>
        <w:adjustRightInd w:val="0"/>
        <w:jc w:val="center"/>
        <w:rPr>
          <w:rFonts w:ascii="Times New Roman" w:hAnsi="Times New Roman"/>
          <w:sz w:val="24"/>
          <w:szCs w:val="24"/>
          <w:lang w:val="ru-RU"/>
        </w:rPr>
      </w:pPr>
    </w:p>
    <w:p w:rsidR="004B5F8A" w:rsidRPr="001A1847" w:rsidRDefault="004B5F8A" w:rsidP="004E0AAD">
      <w:pPr>
        <w:widowControl w:val="0"/>
        <w:autoSpaceDE w:val="0"/>
        <w:autoSpaceDN w:val="0"/>
        <w:adjustRightInd w:val="0"/>
        <w:jc w:val="center"/>
        <w:rPr>
          <w:rFonts w:ascii="Times New Roman" w:hAnsi="Times New Roman"/>
          <w:sz w:val="24"/>
          <w:szCs w:val="24"/>
          <w:lang w:val="ru-RU"/>
        </w:rPr>
      </w:pPr>
    </w:p>
    <w:p w:rsidR="00D00AC1" w:rsidRPr="00DF6D77" w:rsidRDefault="00D00AC1" w:rsidP="0057597D">
      <w:pPr>
        <w:widowControl w:val="0"/>
        <w:autoSpaceDE w:val="0"/>
        <w:autoSpaceDN w:val="0"/>
        <w:adjustRightInd w:val="0"/>
        <w:jc w:val="center"/>
        <w:rPr>
          <w:rFonts w:ascii="Times New Roman" w:hAnsi="Times New Roman"/>
          <w:b/>
          <w:bCs/>
          <w:sz w:val="32"/>
          <w:szCs w:val="32"/>
          <w:lang w:val="ru-RU"/>
        </w:rPr>
      </w:pPr>
      <w:r w:rsidRPr="00DF6D77">
        <w:rPr>
          <w:rFonts w:ascii="Times New Roman" w:hAnsi="Times New Roman"/>
          <w:b/>
          <w:bCs/>
          <w:sz w:val="32"/>
          <w:szCs w:val="32"/>
          <w:lang w:val="ru-RU"/>
        </w:rPr>
        <w:t xml:space="preserve">Београд, </w:t>
      </w:r>
      <w:r w:rsidR="00661224" w:rsidRPr="00DF6D77">
        <w:rPr>
          <w:rFonts w:ascii="Times New Roman" w:hAnsi="Times New Roman"/>
          <w:b/>
          <w:bCs/>
          <w:sz w:val="32"/>
          <w:szCs w:val="32"/>
          <w:lang w:val="ru-RU"/>
        </w:rPr>
        <w:t xml:space="preserve">децембар </w:t>
      </w:r>
      <w:r w:rsidRPr="00DF6D77">
        <w:rPr>
          <w:rFonts w:ascii="Times New Roman" w:hAnsi="Times New Roman"/>
          <w:b/>
          <w:bCs/>
          <w:sz w:val="32"/>
          <w:szCs w:val="32"/>
          <w:lang w:val="ru-RU"/>
        </w:rPr>
        <w:t xml:space="preserve"> 2019. године</w:t>
      </w:r>
    </w:p>
    <w:p w:rsidR="00D00AC1" w:rsidRPr="0003484B" w:rsidRDefault="00D00AC1" w:rsidP="0003484B">
      <w:pPr>
        <w:rPr>
          <w:rFonts w:asciiTheme="minorHAnsi" w:hAnsiTheme="minorHAnsi" w:cstheme="minorHAnsi"/>
          <w:sz w:val="24"/>
          <w:szCs w:val="24"/>
          <w:lang w:val="ru-RU"/>
        </w:rPr>
      </w:pPr>
      <w:r w:rsidRPr="001A1847">
        <w:rPr>
          <w:u w:val="single"/>
          <w:lang w:val="ru-RU"/>
        </w:rPr>
        <w:br w:type="page"/>
      </w:r>
      <w:r w:rsidRPr="0003484B">
        <w:rPr>
          <w:rFonts w:asciiTheme="minorHAnsi" w:hAnsiTheme="minorHAnsi" w:cstheme="minorHAnsi"/>
          <w:b/>
          <w:sz w:val="24"/>
          <w:szCs w:val="24"/>
          <w:lang w:val="ru-RU"/>
        </w:rPr>
        <w:lastRenderedPageBreak/>
        <w:t>Садржај</w:t>
      </w:r>
    </w:p>
    <w:p w:rsidR="000D4C96" w:rsidRPr="000D4C96" w:rsidRDefault="00387E57">
      <w:pPr>
        <w:pStyle w:val="TOC1"/>
        <w:tabs>
          <w:tab w:val="right" w:leader="dot" w:pos="9009"/>
        </w:tabs>
        <w:rPr>
          <w:rFonts w:asciiTheme="minorHAnsi" w:eastAsiaTheme="minorEastAsia" w:hAnsiTheme="minorHAnsi" w:cstheme="minorHAnsi"/>
          <w:noProof/>
          <w:sz w:val="24"/>
          <w:szCs w:val="24"/>
        </w:rPr>
      </w:pPr>
      <w:r w:rsidRPr="000D4C96">
        <w:rPr>
          <w:rFonts w:asciiTheme="minorHAnsi" w:hAnsiTheme="minorHAnsi" w:cstheme="minorHAnsi"/>
          <w:sz w:val="24"/>
          <w:szCs w:val="24"/>
        </w:rPr>
        <w:fldChar w:fldCharType="begin"/>
      </w:r>
      <w:r w:rsidR="00D00AC1" w:rsidRPr="000D4C96">
        <w:rPr>
          <w:rFonts w:asciiTheme="minorHAnsi" w:hAnsiTheme="minorHAnsi" w:cstheme="minorHAnsi"/>
          <w:sz w:val="24"/>
          <w:szCs w:val="24"/>
        </w:rPr>
        <w:instrText xml:space="preserve"> TOC \o "1-3" \h \z \u </w:instrText>
      </w:r>
      <w:r w:rsidRPr="000D4C96">
        <w:rPr>
          <w:rFonts w:asciiTheme="minorHAnsi" w:hAnsiTheme="minorHAnsi" w:cstheme="minorHAnsi"/>
          <w:sz w:val="24"/>
          <w:szCs w:val="24"/>
        </w:rPr>
        <w:fldChar w:fldCharType="separate"/>
      </w:r>
      <w:hyperlink w:anchor="_Toc30078217" w:history="1">
        <w:r w:rsidR="000D4C96" w:rsidRPr="000D4C96">
          <w:rPr>
            <w:rStyle w:val="Hyperlink"/>
            <w:rFonts w:asciiTheme="minorHAnsi" w:hAnsiTheme="minorHAnsi" w:cstheme="minorHAnsi"/>
            <w:noProof/>
            <w:sz w:val="24"/>
            <w:szCs w:val="24"/>
          </w:rPr>
          <w:t>Листа скраћеница</w:t>
        </w:r>
        <w:r w:rsidR="000D4C96" w:rsidRPr="000D4C96">
          <w:rPr>
            <w:rFonts w:asciiTheme="minorHAnsi" w:hAnsiTheme="minorHAnsi" w:cstheme="minorHAnsi"/>
            <w:noProof/>
            <w:webHidden/>
            <w:sz w:val="24"/>
            <w:szCs w:val="24"/>
          </w:rPr>
          <w:tab/>
        </w:r>
        <w:r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_Toc30078217 \h </w:instrText>
        </w:r>
        <w:r w:rsidRPr="000D4C96">
          <w:rPr>
            <w:rFonts w:asciiTheme="minorHAnsi" w:hAnsiTheme="minorHAnsi" w:cstheme="minorHAnsi"/>
            <w:noProof/>
            <w:webHidden/>
            <w:sz w:val="24"/>
            <w:szCs w:val="24"/>
          </w:rPr>
        </w:r>
        <w:r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w:t>
        </w:r>
        <w:r w:rsidRPr="000D4C96">
          <w:rPr>
            <w:rFonts w:asciiTheme="minorHAnsi" w:hAnsiTheme="minorHAnsi" w:cstheme="minorHAnsi"/>
            <w:noProof/>
            <w:webHidden/>
            <w:sz w:val="24"/>
            <w:szCs w:val="24"/>
          </w:rPr>
          <w:fldChar w:fldCharType="end"/>
        </w:r>
      </w:hyperlink>
    </w:p>
    <w:p w:rsidR="000D4C96" w:rsidRPr="000D4C96" w:rsidRDefault="00ED009E">
      <w:pPr>
        <w:pStyle w:val="TOC1"/>
        <w:tabs>
          <w:tab w:val="left" w:pos="440"/>
          <w:tab w:val="right" w:leader="dot" w:pos="9009"/>
        </w:tabs>
        <w:rPr>
          <w:rFonts w:asciiTheme="minorHAnsi" w:eastAsiaTheme="minorEastAsia" w:hAnsiTheme="minorHAnsi" w:cstheme="minorHAnsi"/>
          <w:noProof/>
          <w:sz w:val="24"/>
          <w:szCs w:val="24"/>
        </w:rPr>
      </w:pPr>
      <w:hyperlink w:anchor="_Toc30078218" w:history="1">
        <w:r w:rsidR="000D4C96" w:rsidRPr="000D4C96">
          <w:rPr>
            <w:rStyle w:val="Hyperlink"/>
            <w:rFonts w:asciiTheme="minorHAnsi" w:hAnsiTheme="minorHAnsi" w:cstheme="minorHAnsi"/>
            <w:noProof/>
            <w:sz w:val="24"/>
            <w:szCs w:val="24"/>
          </w:rPr>
          <w:t>1.</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Директива о индустријским емисијама – кључни циљеви и захтеви</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_Toc30078218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9</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1"/>
        <w:tabs>
          <w:tab w:val="left" w:pos="440"/>
          <w:tab w:val="right" w:leader="dot" w:pos="9009"/>
        </w:tabs>
        <w:rPr>
          <w:rFonts w:asciiTheme="minorHAnsi" w:eastAsiaTheme="minorEastAsia" w:hAnsiTheme="minorHAnsi" w:cstheme="minorHAnsi"/>
          <w:noProof/>
          <w:sz w:val="24"/>
          <w:szCs w:val="24"/>
        </w:rPr>
      </w:pPr>
      <w:hyperlink w:anchor="_Toc30078219" w:history="1">
        <w:r w:rsidR="000D4C96" w:rsidRPr="000D4C96">
          <w:rPr>
            <w:rStyle w:val="Hyperlink"/>
            <w:rFonts w:asciiTheme="minorHAnsi" w:hAnsiTheme="minorHAnsi" w:cstheme="minorHAnsi"/>
            <w:noProof/>
            <w:sz w:val="24"/>
            <w:szCs w:val="24"/>
            <w:lang w:val="ru-RU"/>
          </w:rPr>
          <w:t>2.</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lang w:val="ru-RU"/>
          </w:rPr>
          <w:t>Статус транспозиције и планови за пуну транспозицију</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_Toc30078219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10</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20" w:history="1">
        <w:r w:rsidR="000D4C96" w:rsidRPr="000D4C96">
          <w:rPr>
            <w:rStyle w:val="Hyperlink"/>
            <w:rFonts w:asciiTheme="minorHAnsi" w:hAnsiTheme="minorHAnsi" w:cstheme="minorHAnsi"/>
            <w:noProof/>
            <w:sz w:val="24"/>
            <w:szCs w:val="24"/>
          </w:rPr>
          <w:t>2.1</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Правни и оквир јавних политика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_Toc30078220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10</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21" w:history="1">
        <w:r w:rsidR="000D4C96" w:rsidRPr="000D4C96">
          <w:rPr>
            <w:rStyle w:val="Hyperlink"/>
            <w:rFonts w:asciiTheme="minorHAnsi" w:hAnsiTheme="minorHAnsi" w:cstheme="minorHAnsi"/>
            <w:noProof/>
            <w:sz w:val="24"/>
            <w:szCs w:val="24"/>
          </w:rPr>
          <w:t>2.2</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Идентификовани пропусти и мере за транспозицију</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_Toc30078221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12</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22" w:history="1">
        <w:r w:rsidR="000D4C96" w:rsidRPr="000D4C96">
          <w:rPr>
            <w:rStyle w:val="Hyperlink"/>
            <w:rFonts w:asciiTheme="minorHAnsi" w:hAnsiTheme="minorHAnsi" w:cstheme="minorHAnsi"/>
            <w:noProof/>
            <w:sz w:val="24"/>
            <w:szCs w:val="24"/>
          </w:rPr>
          <w:t>2.3</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План и динамика транспозиције</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_Toc30078222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14</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1"/>
        <w:tabs>
          <w:tab w:val="left" w:pos="440"/>
          <w:tab w:val="right" w:leader="dot" w:pos="9009"/>
        </w:tabs>
        <w:rPr>
          <w:rFonts w:asciiTheme="minorHAnsi" w:eastAsiaTheme="minorEastAsia" w:hAnsiTheme="minorHAnsi" w:cstheme="minorHAnsi"/>
          <w:noProof/>
          <w:sz w:val="24"/>
          <w:szCs w:val="24"/>
        </w:rPr>
      </w:pPr>
      <w:hyperlink w:anchor="_Toc30078223" w:history="1">
        <w:r w:rsidR="000D4C96" w:rsidRPr="000D4C96">
          <w:rPr>
            <w:rStyle w:val="Hyperlink"/>
            <w:rFonts w:asciiTheme="minorHAnsi" w:hAnsiTheme="minorHAnsi" w:cstheme="minorHAnsi"/>
            <w:noProof/>
            <w:sz w:val="24"/>
            <w:szCs w:val="24"/>
            <w:lang w:val="ru-RU"/>
          </w:rPr>
          <w:t>3.</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lang w:val="ru-RU"/>
          </w:rPr>
          <w:t>Институционални систем за транспозицију и имплементацију захтева из директиве</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_Toc30078223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19</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24" w:history="1">
        <w:r w:rsidR="000D4C96" w:rsidRPr="000D4C96">
          <w:rPr>
            <w:rStyle w:val="Hyperlink"/>
            <w:rFonts w:asciiTheme="minorHAnsi" w:hAnsiTheme="minorHAnsi" w:cstheme="minorHAnsi"/>
            <w:noProof/>
            <w:sz w:val="24"/>
            <w:szCs w:val="24"/>
          </w:rPr>
          <w:t>3.1</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Институционална поставка и подела надлежности</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_Toc30078224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19</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25" w:history="1">
        <w:r w:rsidR="000D4C96" w:rsidRPr="000D4C96">
          <w:rPr>
            <w:rStyle w:val="Hyperlink"/>
            <w:rFonts w:asciiTheme="minorHAnsi" w:hAnsiTheme="minorHAnsi" w:cstheme="minorHAnsi"/>
            <w:noProof/>
            <w:sz w:val="24"/>
            <w:szCs w:val="24"/>
          </w:rPr>
          <w:t>3.2</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Стање у области издавања дозвола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_Toc30078225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21</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26" w:history="1">
        <w:r w:rsidR="000D4C96" w:rsidRPr="000D4C96">
          <w:rPr>
            <w:rStyle w:val="Hyperlink"/>
            <w:rFonts w:asciiTheme="minorHAnsi" w:hAnsiTheme="minorHAnsi" w:cstheme="minorHAnsi"/>
            <w:sz w:val="24"/>
            <w:szCs w:val="24"/>
          </w:rPr>
          <w:t>Поглавље 2 – IPPC</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_Toc30078226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21</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27" w:history="1">
        <w:r w:rsidR="000D4C96" w:rsidRPr="000D4C96">
          <w:rPr>
            <w:rStyle w:val="Hyperlink"/>
            <w:rFonts w:asciiTheme="minorHAnsi" w:hAnsiTheme="minorHAnsi" w:cstheme="minorHAnsi"/>
            <w:sz w:val="24"/>
            <w:szCs w:val="24"/>
          </w:rPr>
          <w:t>Велика  ложишта</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_Toc30078227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23</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28" w:history="1">
        <w:r w:rsidR="000D4C96" w:rsidRPr="000D4C96">
          <w:rPr>
            <w:rStyle w:val="Hyperlink"/>
            <w:rFonts w:asciiTheme="minorHAnsi" w:hAnsiTheme="minorHAnsi" w:cstheme="minorHAnsi"/>
            <w:sz w:val="24"/>
            <w:szCs w:val="24"/>
          </w:rPr>
          <w:t>Инсинерација и коинсинерација отпада</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_Toc30078228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23</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29" w:history="1">
        <w:r w:rsidR="000D4C96" w:rsidRPr="000D4C96">
          <w:rPr>
            <w:rStyle w:val="Hyperlink"/>
            <w:rFonts w:asciiTheme="minorHAnsi" w:hAnsiTheme="minorHAnsi" w:cstheme="minorHAnsi"/>
            <w:sz w:val="24"/>
            <w:szCs w:val="24"/>
          </w:rPr>
          <w:t>Испарљива органска једињења</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_Toc30078229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24</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30" w:history="1">
        <w:r w:rsidR="000D4C96" w:rsidRPr="000D4C96">
          <w:rPr>
            <w:rStyle w:val="Hyperlink"/>
            <w:rFonts w:asciiTheme="minorHAnsi" w:hAnsiTheme="minorHAnsi" w:cstheme="minorHAnsi"/>
            <w:sz w:val="24"/>
            <w:szCs w:val="24"/>
          </w:rPr>
          <w:t>Титан-диоксид</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_Toc30078230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25</w:t>
        </w:r>
        <w:r w:rsidR="00387E57" w:rsidRPr="000D4C96">
          <w:rPr>
            <w:rFonts w:asciiTheme="minorHAnsi" w:hAnsiTheme="minorHAnsi" w:cstheme="minorHAnsi"/>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31" w:history="1">
        <w:r w:rsidR="000D4C96" w:rsidRPr="000D4C96">
          <w:rPr>
            <w:rStyle w:val="Hyperlink"/>
            <w:rFonts w:asciiTheme="minorHAnsi" w:hAnsiTheme="minorHAnsi" w:cstheme="minorHAnsi"/>
            <w:noProof/>
            <w:sz w:val="24"/>
            <w:szCs w:val="24"/>
          </w:rPr>
          <w:t>3.3</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Планови за издавање дозвола и потреба за јачањем институционалних капацитета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_Toc30078231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25</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32" w:history="1">
        <w:r w:rsidR="000D4C96" w:rsidRPr="000D4C96">
          <w:rPr>
            <w:rStyle w:val="Hyperlink"/>
            <w:rFonts w:asciiTheme="minorHAnsi" w:hAnsiTheme="minorHAnsi" w:cstheme="minorHAnsi"/>
            <w:sz w:val="24"/>
            <w:szCs w:val="24"/>
          </w:rPr>
          <w:t xml:space="preserve">Интегрисане дозволе (Поглавље </w:t>
        </w:r>
        <w:r w:rsidR="000D4C96" w:rsidRPr="000D4C96">
          <w:rPr>
            <w:rStyle w:val="Hyperlink"/>
            <w:rFonts w:asciiTheme="minorHAnsi" w:hAnsiTheme="minorHAnsi" w:cstheme="minorHAnsi"/>
            <w:sz w:val="24"/>
            <w:szCs w:val="24"/>
            <w:lang w:val="en-US"/>
          </w:rPr>
          <w:t>II</w:t>
        </w:r>
        <w:r w:rsidR="000D4C96" w:rsidRPr="000D4C96">
          <w:rPr>
            <w:rStyle w:val="Hyperlink"/>
            <w:rFonts w:asciiTheme="minorHAnsi" w:hAnsiTheme="minorHAnsi" w:cstheme="minorHAnsi"/>
            <w:sz w:val="24"/>
            <w:szCs w:val="24"/>
          </w:rPr>
          <w:t>)</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_Toc30078232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25</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33" w:history="1">
        <w:r w:rsidR="000D4C96" w:rsidRPr="000D4C96">
          <w:rPr>
            <w:rStyle w:val="Hyperlink"/>
            <w:rFonts w:asciiTheme="minorHAnsi" w:hAnsiTheme="minorHAnsi" w:cstheme="minorHAnsi"/>
            <w:sz w:val="24"/>
            <w:szCs w:val="24"/>
            <w:lang w:eastAsia="da-DK"/>
          </w:rPr>
          <w:t>Велика ложишта (Поглавље III)</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_Toc30078233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27</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34" w:history="1">
        <w:r w:rsidR="000D4C96" w:rsidRPr="000D4C96">
          <w:rPr>
            <w:rStyle w:val="Hyperlink"/>
            <w:rFonts w:asciiTheme="minorHAnsi" w:hAnsiTheme="minorHAnsi" w:cstheme="minorHAnsi"/>
            <w:sz w:val="24"/>
            <w:szCs w:val="24"/>
            <w:lang w:eastAsia="da-DK"/>
          </w:rPr>
          <w:t>Инсинерација и коинсинерација отпада (Поглавље IV)</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_Toc30078234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27</w:t>
        </w:r>
        <w:r w:rsidR="00387E57" w:rsidRPr="000D4C96">
          <w:rPr>
            <w:rFonts w:asciiTheme="minorHAnsi" w:hAnsiTheme="minorHAnsi" w:cstheme="minorHAnsi"/>
            <w:webHidden/>
            <w:sz w:val="24"/>
            <w:szCs w:val="24"/>
          </w:rPr>
          <w:fldChar w:fldCharType="end"/>
        </w:r>
      </w:hyperlink>
    </w:p>
    <w:p w:rsidR="000D4C96" w:rsidRPr="000D4C96" w:rsidRDefault="00ED009E">
      <w:pPr>
        <w:pStyle w:val="TOC3"/>
        <w:rPr>
          <w:rFonts w:asciiTheme="minorHAnsi" w:eastAsiaTheme="minorEastAsia" w:hAnsiTheme="minorHAnsi" w:cstheme="minorHAnsi"/>
          <w:i w:val="0"/>
          <w:iCs w:val="0"/>
          <w:sz w:val="24"/>
          <w:szCs w:val="24"/>
          <w:lang w:val="en-US"/>
        </w:rPr>
      </w:pPr>
      <w:hyperlink w:anchor="_Toc30078235" w:history="1">
        <w:r w:rsidR="000D4C96" w:rsidRPr="000D4C96">
          <w:rPr>
            <w:rStyle w:val="Hyperlink"/>
            <w:rFonts w:asciiTheme="minorHAnsi" w:hAnsiTheme="minorHAnsi" w:cstheme="minorHAnsi"/>
            <w:sz w:val="24"/>
            <w:szCs w:val="24"/>
          </w:rPr>
          <w:t xml:space="preserve">Постројења која користе органске раствараче (Поглавље </w:t>
        </w:r>
        <w:r w:rsidR="000D4C96" w:rsidRPr="000D4C96">
          <w:rPr>
            <w:rStyle w:val="Hyperlink"/>
            <w:rFonts w:asciiTheme="minorHAnsi" w:hAnsiTheme="minorHAnsi" w:cstheme="minorHAnsi"/>
            <w:sz w:val="24"/>
            <w:szCs w:val="24"/>
            <w:lang w:val="en-US"/>
          </w:rPr>
          <w:t>V</w:t>
        </w:r>
        <w:r w:rsidR="000D4C96" w:rsidRPr="000D4C96">
          <w:rPr>
            <w:rStyle w:val="Hyperlink"/>
            <w:rFonts w:asciiTheme="minorHAnsi" w:hAnsiTheme="minorHAnsi" w:cstheme="minorHAnsi"/>
            <w:sz w:val="24"/>
            <w:szCs w:val="24"/>
          </w:rPr>
          <w:t>)</w:t>
        </w:r>
        <w:r w:rsidR="000D4C96" w:rsidRPr="000D4C96">
          <w:rPr>
            <w:rFonts w:asciiTheme="minorHAnsi" w:hAnsiTheme="minorHAnsi" w:cstheme="minorHAnsi"/>
            <w:webHidden/>
            <w:sz w:val="24"/>
            <w:szCs w:val="24"/>
          </w:rPr>
          <w:tab/>
        </w:r>
        <w:r w:rsidR="00387E57" w:rsidRPr="000D4C96">
          <w:rPr>
            <w:rFonts w:asciiTheme="minorHAnsi" w:hAnsiTheme="minorHAnsi" w:cstheme="minorHAnsi"/>
            <w:webHidden/>
            <w:sz w:val="24"/>
            <w:szCs w:val="24"/>
          </w:rPr>
          <w:fldChar w:fldCharType="begin"/>
        </w:r>
        <w:r w:rsidR="000D4C96" w:rsidRPr="000D4C96">
          <w:rPr>
            <w:rFonts w:asciiTheme="minorHAnsi" w:hAnsiTheme="minorHAnsi" w:cstheme="minorHAnsi"/>
            <w:webHidden/>
            <w:sz w:val="24"/>
            <w:szCs w:val="24"/>
          </w:rPr>
          <w:instrText xml:space="preserve"> PAGEREF _Toc30078235 \h </w:instrText>
        </w:r>
        <w:r w:rsidR="00387E57" w:rsidRPr="000D4C96">
          <w:rPr>
            <w:rFonts w:asciiTheme="minorHAnsi" w:hAnsiTheme="minorHAnsi" w:cstheme="minorHAnsi"/>
            <w:webHidden/>
            <w:sz w:val="24"/>
            <w:szCs w:val="24"/>
          </w:rPr>
        </w:r>
        <w:r w:rsidR="00387E57" w:rsidRPr="000D4C96">
          <w:rPr>
            <w:rFonts w:asciiTheme="minorHAnsi" w:hAnsiTheme="minorHAnsi" w:cstheme="minorHAnsi"/>
            <w:webHidden/>
            <w:sz w:val="24"/>
            <w:szCs w:val="24"/>
          </w:rPr>
          <w:fldChar w:fldCharType="separate"/>
        </w:r>
        <w:r w:rsidR="002E59B8">
          <w:rPr>
            <w:rFonts w:asciiTheme="minorHAnsi" w:hAnsiTheme="minorHAnsi" w:cstheme="minorHAnsi"/>
            <w:webHidden/>
            <w:sz w:val="24"/>
            <w:szCs w:val="24"/>
          </w:rPr>
          <w:t>28</w:t>
        </w:r>
        <w:r w:rsidR="00387E57" w:rsidRPr="000D4C96">
          <w:rPr>
            <w:rFonts w:asciiTheme="minorHAnsi" w:hAnsiTheme="minorHAnsi" w:cstheme="minorHAnsi"/>
            <w:webHidden/>
            <w:sz w:val="24"/>
            <w:szCs w:val="24"/>
          </w:rPr>
          <w:fldChar w:fldCharType="end"/>
        </w:r>
      </w:hyperlink>
    </w:p>
    <w:p w:rsidR="000D4C96" w:rsidRPr="000D4C96" w:rsidRDefault="00ED009E">
      <w:pPr>
        <w:pStyle w:val="TOC1"/>
        <w:tabs>
          <w:tab w:val="left" w:pos="440"/>
          <w:tab w:val="right" w:leader="dot" w:pos="9009"/>
        </w:tabs>
        <w:rPr>
          <w:rFonts w:asciiTheme="minorHAnsi" w:eastAsiaTheme="minorEastAsia" w:hAnsiTheme="minorHAnsi" w:cstheme="minorHAnsi"/>
          <w:noProof/>
          <w:sz w:val="24"/>
          <w:szCs w:val="24"/>
        </w:rPr>
      </w:pPr>
      <w:hyperlink w:anchor="_Toc30078236" w:history="1">
        <w:r w:rsidR="000D4C96" w:rsidRPr="000D4C96">
          <w:rPr>
            <w:rStyle w:val="Hyperlink"/>
            <w:rFonts w:asciiTheme="minorHAnsi" w:hAnsiTheme="minorHAnsi" w:cstheme="minorHAnsi"/>
            <w:noProof/>
            <w:sz w:val="24"/>
            <w:szCs w:val="24"/>
            <w:lang w:val="ru-RU"/>
          </w:rPr>
          <w:t>4.</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lang w:val="ru-RU"/>
          </w:rPr>
          <w:t>Радни план за пуну имплементацију на нивоу оператера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_Toc30078236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30</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right" w:leader="dot" w:pos="9009"/>
        </w:tabs>
        <w:rPr>
          <w:rFonts w:asciiTheme="minorHAnsi" w:eastAsiaTheme="minorEastAsia" w:hAnsiTheme="minorHAnsi" w:cstheme="minorHAnsi"/>
          <w:noProof/>
          <w:sz w:val="24"/>
          <w:szCs w:val="24"/>
        </w:rPr>
      </w:pPr>
      <w:hyperlink w:anchor="_Toc30078237" w:history="1">
        <w:r w:rsidR="000D4C96" w:rsidRPr="000D4C96">
          <w:rPr>
            <w:rStyle w:val="Hyperlink"/>
            <w:rFonts w:asciiTheme="minorHAnsi" w:hAnsiTheme="minorHAnsi" w:cstheme="minorHAnsi"/>
            <w:noProof/>
            <w:sz w:val="24"/>
            <w:szCs w:val="24"/>
          </w:rPr>
          <w:t>4.1 Радни план за пуну имплеементацију -ПрилогI/ IED</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_Toc30078237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31</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left" w:pos="960"/>
          <w:tab w:val="right" w:leader="dot" w:pos="9009"/>
        </w:tabs>
        <w:rPr>
          <w:rFonts w:asciiTheme="minorHAnsi" w:eastAsiaTheme="minorEastAsia" w:hAnsiTheme="minorHAnsi" w:cstheme="minorHAnsi"/>
          <w:noProof/>
          <w:sz w:val="24"/>
          <w:szCs w:val="24"/>
        </w:rPr>
      </w:pPr>
      <w:hyperlink w:anchor="_Toc30078238" w:history="1">
        <w:r w:rsidR="000D4C96" w:rsidRPr="000D4C96">
          <w:rPr>
            <w:rStyle w:val="Hyperlink"/>
            <w:rFonts w:asciiTheme="minorHAnsi" w:hAnsiTheme="minorHAnsi" w:cstheme="minorHAnsi"/>
            <w:noProof/>
            <w:sz w:val="24"/>
            <w:szCs w:val="24"/>
          </w:rPr>
          <w:t>4.2</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rPr>
          <w:t>Радни план за пуну имплементацију -Прилог I/LCP постројења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_Toc30078238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37</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right" w:leader="dot" w:pos="9009"/>
        </w:tabs>
        <w:rPr>
          <w:rFonts w:asciiTheme="minorHAnsi" w:eastAsiaTheme="minorEastAsia" w:hAnsiTheme="minorHAnsi" w:cstheme="minorHAnsi"/>
          <w:noProof/>
          <w:sz w:val="24"/>
          <w:szCs w:val="24"/>
        </w:rPr>
      </w:pPr>
      <w:hyperlink w:anchor="_Toc30078239" w:history="1">
        <w:r w:rsidR="000D4C96" w:rsidRPr="000D4C96">
          <w:rPr>
            <w:rStyle w:val="Hyperlink"/>
            <w:rFonts w:asciiTheme="minorHAnsi" w:hAnsiTheme="minorHAnsi" w:cstheme="minorHAnsi"/>
            <w:iCs/>
            <w:noProof/>
            <w:sz w:val="24"/>
            <w:szCs w:val="24"/>
          </w:rPr>
          <w:t xml:space="preserve">4.3 Радни план за </w:t>
        </w:r>
        <w:r w:rsidR="000D4C96" w:rsidRPr="000D4C96">
          <w:rPr>
            <w:rStyle w:val="Hyperlink"/>
            <w:rFonts w:asciiTheme="minorHAnsi" w:hAnsiTheme="minorHAnsi" w:cstheme="minorHAnsi"/>
            <w:noProof/>
            <w:sz w:val="24"/>
            <w:szCs w:val="24"/>
          </w:rPr>
          <w:t>пуну</w:t>
        </w:r>
        <w:r w:rsidR="000D4C96" w:rsidRPr="000D4C96">
          <w:rPr>
            <w:rStyle w:val="Hyperlink"/>
            <w:rFonts w:asciiTheme="minorHAnsi" w:hAnsiTheme="minorHAnsi" w:cstheme="minorHAnsi"/>
            <w:iCs/>
            <w:noProof/>
            <w:sz w:val="24"/>
            <w:szCs w:val="24"/>
          </w:rPr>
          <w:t xml:space="preserve"> имплементацију – Прилог  I/VOC постројења</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_Toc30078239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38</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right" w:leader="dot" w:pos="9009"/>
        </w:tabs>
        <w:rPr>
          <w:rFonts w:asciiTheme="minorHAnsi" w:eastAsiaTheme="minorEastAsia" w:hAnsiTheme="minorHAnsi" w:cstheme="minorHAnsi"/>
          <w:noProof/>
          <w:sz w:val="24"/>
          <w:szCs w:val="24"/>
        </w:rPr>
      </w:pPr>
      <w:hyperlink w:anchor="_Toc30078240" w:history="1">
        <w:r w:rsidR="000D4C96" w:rsidRPr="000D4C96">
          <w:rPr>
            <w:rStyle w:val="Hyperlink"/>
            <w:rFonts w:asciiTheme="minorHAnsi" w:hAnsiTheme="minorHAnsi" w:cstheme="minorHAnsi"/>
            <w:iCs/>
            <w:noProof/>
            <w:sz w:val="24"/>
            <w:szCs w:val="24"/>
          </w:rPr>
          <w:t>4.4 IPPC постројења у стечају и која тренутно не раде</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_Toc30078240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38</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right" w:leader="dot" w:pos="9009"/>
        </w:tabs>
        <w:rPr>
          <w:rFonts w:asciiTheme="minorHAnsi" w:eastAsiaTheme="minorEastAsia" w:hAnsiTheme="minorHAnsi" w:cstheme="minorHAnsi"/>
          <w:noProof/>
          <w:sz w:val="24"/>
          <w:szCs w:val="24"/>
        </w:rPr>
      </w:pPr>
      <w:hyperlink w:anchor="_Toc30078241" w:history="1">
        <w:r w:rsidR="000D4C96" w:rsidRPr="000D4C96">
          <w:rPr>
            <w:rStyle w:val="Hyperlink"/>
            <w:rFonts w:asciiTheme="minorHAnsi" w:hAnsiTheme="minorHAnsi" w:cstheme="minorHAnsi"/>
            <w:iCs/>
            <w:noProof/>
            <w:sz w:val="24"/>
            <w:szCs w:val="24"/>
          </w:rPr>
          <w:t>4.5 Радни план за постројења која користе органске расптвараче (Поглавље V IED)</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_Toc30078241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41</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2"/>
        <w:tabs>
          <w:tab w:val="right" w:leader="dot" w:pos="9009"/>
        </w:tabs>
        <w:rPr>
          <w:rFonts w:asciiTheme="minorHAnsi" w:eastAsiaTheme="minorEastAsia" w:hAnsiTheme="minorHAnsi" w:cstheme="minorHAnsi"/>
          <w:noProof/>
          <w:sz w:val="24"/>
          <w:szCs w:val="24"/>
        </w:rPr>
      </w:pPr>
      <w:hyperlink w:anchor="_Toc30078242" w:history="1">
        <w:r w:rsidR="000D4C96" w:rsidRPr="000D4C96">
          <w:rPr>
            <w:rStyle w:val="Hyperlink"/>
            <w:rFonts w:asciiTheme="minorHAnsi" w:hAnsiTheme="minorHAnsi" w:cstheme="minorHAnsi"/>
            <w:noProof/>
            <w:sz w:val="24"/>
            <w:szCs w:val="24"/>
          </w:rPr>
          <w:t>4.6  Радни план за IPPC депоније(Сектор 4 Прилога  I IED)</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_Toc30078242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42</w:t>
        </w:r>
        <w:r w:rsidR="00387E57" w:rsidRPr="000D4C96">
          <w:rPr>
            <w:rFonts w:asciiTheme="minorHAnsi" w:hAnsiTheme="minorHAnsi" w:cstheme="minorHAnsi"/>
            <w:noProof/>
            <w:webHidden/>
            <w:sz w:val="24"/>
            <w:szCs w:val="24"/>
          </w:rPr>
          <w:fldChar w:fldCharType="end"/>
        </w:r>
      </w:hyperlink>
    </w:p>
    <w:p w:rsidR="000D4C96" w:rsidRPr="000D4C96" w:rsidRDefault="00ED009E">
      <w:pPr>
        <w:pStyle w:val="TOC1"/>
        <w:tabs>
          <w:tab w:val="left" w:pos="440"/>
          <w:tab w:val="right" w:leader="dot" w:pos="9009"/>
        </w:tabs>
        <w:rPr>
          <w:rFonts w:asciiTheme="minorHAnsi" w:eastAsiaTheme="minorEastAsia" w:hAnsiTheme="minorHAnsi" w:cstheme="minorHAnsi"/>
          <w:noProof/>
          <w:sz w:val="24"/>
          <w:szCs w:val="24"/>
        </w:rPr>
      </w:pPr>
      <w:hyperlink w:anchor="_Toc30078243" w:history="1">
        <w:r w:rsidR="000D4C96" w:rsidRPr="000D4C96">
          <w:rPr>
            <w:rStyle w:val="Hyperlink"/>
            <w:rFonts w:asciiTheme="minorHAnsi" w:hAnsiTheme="minorHAnsi" w:cstheme="minorHAnsi"/>
            <w:noProof/>
            <w:sz w:val="24"/>
            <w:szCs w:val="24"/>
            <w:lang w:val="ru-RU"/>
          </w:rPr>
          <w:t>5.</w:t>
        </w:r>
        <w:r w:rsidR="000D4C96" w:rsidRPr="000D4C96">
          <w:rPr>
            <w:rFonts w:asciiTheme="minorHAnsi" w:eastAsiaTheme="minorEastAsia" w:hAnsiTheme="minorHAnsi" w:cstheme="minorHAnsi"/>
            <w:noProof/>
            <w:sz w:val="24"/>
            <w:szCs w:val="24"/>
          </w:rPr>
          <w:tab/>
        </w:r>
        <w:r w:rsidR="000D4C96" w:rsidRPr="000D4C96">
          <w:rPr>
            <w:rStyle w:val="Hyperlink"/>
            <w:rFonts w:asciiTheme="minorHAnsi" w:hAnsiTheme="minorHAnsi" w:cstheme="minorHAnsi"/>
            <w:noProof/>
            <w:sz w:val="24"/>
            <w:szCs w:val="24"/>
            <w:lang w:val="ru-RU"/>
          </w:rPr>
          <w:t>Сажетак и закључци</w:t>
        </w:r>
        <w:r w:rsidR="000D4C96" w:rsidRPr="000D4C96">
          <w:rPr>
            <w:rFonts w:asciiTheme="minorHAnsi" w:hAnsiTheme="minorHAnsi" w:cstheme="minorHAnsi"/>
            <w:noProof/>
            <w:webHidden/>
            <w:sz w:val="24"/>
            <w:szCs w:val="24"/>
          </w:rPr>
          <w:tab/>
        </w:r>
        <w:r w:rsidR="00387E57" w:rsidRPr="000D4C96">
          <w:rPr>
            <w:rFonts w:asciiTheme="minorHAnsi" w:hAnsiTheme="minorHAnsi" w:cstheme="minorHAnsi"/>
            <w:noProof/>
            <w:webHidden/>
            <w:sz w:val="24"/>
            <w:szCs w:val="24"/>
          </w:rPr>
          <w:fldChar w:fldCharType="begin"/>
        </w:r>
        <w:r w:rsidR="000D4C96" w:rsidRPr="000D4C96">
          <w:rPr>
            <w:rFonts w:asciiTheme="minorHAnsi" w:hAnsiTheme="minorHAnsi" w:cstheme="minorHAnsi"/>
            <w:noProof/>
            <w:webHidden/>
            <w:sz w:val="24"/>
            <w:szCs w:val="24"/>
          </w:rPr>
          <w:instrText xml:space="preserve"> PAGEREF _Toc30078243 \h </w:instrText>
        </w:r>
        <w:r w:rsidR="00387E57" w:rsidRPr="000D4C96">
          <w:rPr>
            <w:rFonts w:asciiTheme="minorHAnsi" w:hAnsiTheme="minorHAnsi" w:cstheme="minorHAnsi"/>
            <w:noProof/>
            <w:webHidden/>
            <w:sz w:val="24"/>
            <w:szCs w:val="24"/>
          </w:rPr>
        </w:r>
        <w:r w:rsidR="00387E57" w:rsidRPr="000D4C96">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43</w:t>
        </w:r>
        <w:r w:rsidR="00387E57" w:rsidRPr="000D4C96">
          <w:rPr>
            <w:rFonts w:asciiTheme="minorHAnsi" w:hAnsiTheme="minorHAnsi" w:cstheme="minorHAnsi"/>
            <w:noProof/>
            <w:webHidden/>
            <w:sz w:val="24"/>
            <w:szCs w:val="24"/>
          </w:rPr>
          <w:fldChar w:fldCharType="end"/>
        </w:r>
      </w:hyperlink>
    </w:p>
    <w:p w:rsidR="0003484B" w:rsidRPr="000D4C96" w:rsidRDefault="00387E57" w:rsidP="00333E49">
      <w:pPr>
        <w:pStyle w:val="TableofFigures"/>
        <w:tabs>
          <w:tab w:val="right" w:leader="dot" w:pos="9017"/>
        </w:tabs>
        <w:spacing w:line="360" w:lineRule="auto"/>
        <w:ind w:left="180"/>
        <w:rPr>
          <w:rFonts w:asciiTheme="minorHAnsi" w:hAnsiTheme="minorHAnsi" w:cstheme="minorHAnsi"/>
          <w:sz w:val="24"/>
          <w:szCs w:val="24"/>
        </w:rPr>
      </w:pPr>
      <w:r w:rsidRPr="000D4C96">
        <w:rPr>
          <w:rFonts w:asciiTheme="minorHAnsi" w:hAnsiTheme="minorHAnsi" w:cstheme="minorHAnsi"/>
          <w:sz w:val="24"/>
          <w:szCs w:val="24"/>
        </w:rPr>
        <w:fldChar w:fldCharType="end"/>
      </w:r>
      <w:bookmarkStart w:id="0" w:name="_Hlk28170904"/>
    </w:p>
    <w:p w:rsidR="0003484B" w:rsidRDefault="0003484B">
      <w:pPr>
        <w:spacing w:after="0" w:line="240" w:lineRule="auto"/>
        <w:rPr>
          <w:rFonts w:asciiTheme="minorHAnsi" w:hAnsiTheme="minorHAnsi" w:cstheme="minorHAnsi"/>
          <w:sz w:val="24"/>
          <w:szCs w:val="24"/>
        </w:rPr>
      </w:pPr>
      <w:r>
        <w:rPr>
          <w:rFonts w:asciiTheme="minorHAnsi" w:hAnsiTheme="minorHAnsi" w:cstheme="minorHAnsi"/>
          <w:sz w:val="24"/>
          <w:szCs w:val="24"/>
        </w:rPr>
        <w:br w:type="page"/>
      </w:r>
    </w:p>
    <w:p w:rsidR="00734C6B" w:rsidRPr="00734C6B" w:rsidRDefault="00734C6B" w:rsidP="00734C6B">
      <w:pPr>
        <w:rPr>
          <w:rFonts w:asciiTheme="minorHAnsi" w:hAnsiTheme="minorHAnsi" w:cstheme="minorHAnsi"/>
          <w:b/>
          <w:sz w:val="24"/>
          <w:szCs w:val="24"/>
          <w:lang w:val="ru-RU"/>
        </w:rPr>
      </w:pPr>
      <w:r w:rsidRPr="00734C6B">
        <w:rPr>
          <w:rFonts w:asciiTheme="minorHAnsi" w:hAnsiTheme="minorHAnsi" w:cstheme="minorHAnsi"/>
          <w:b/>
          <w:sz w:val="24"/>
          <w:szCs w:val="24"/>
          <w:lang w:val="ru-RU"/>
        </w:rPr>
        <w:lastRenderedPageBreak/>
        <w:t>Списак табела</w:t>
      </w:r>
    </w:p>
    <w:p w:rsidR="00734C6B" w:rsidRPr="00734C6B" w:rsidRDefault="00387E57">
      <w:pPr>
        <w:pStyle w:val="TableofFigures"/>
        <w:tabs>
          <w:tab w:val="right" w:leader="dot" w:pos="9009"/>
        </w:tabs>
        <w:rPr>
          <w:rFonts w:asciiTheme="minorHAnsi" w:eastAsiaTheme="minorEastAsia" w:hAnsiTheme="minorHAnsi" w:cstheme="minorHAnsi"/>
          <w:noProof/>
          <w:sz w:val="24"/>
          <w:szCs w:val="24"/>
          <w:lang w:val="en-US"/>
        </w:rPr>
      </w:pPr>
      <w:r w:rsidRPr="00734C6B">
        <w:rPr>
          <w:rFonts w:asciiTheme="minorHAnsi" w:hAnsiTheme="minorHAnsi" w:cstheme="minorHAnsi"/>
          <w:sz w:val="24"/>
          <w:szCs w:val="24"/>
        </w:rPr>
        <w:fldChar w:fldCharType="begin"/>
      </w:r>
      <w:r w:rsidR="00734C6B" w:rsidRPr="00734C6B">
        <w:rPr>
          <w:rFonts w:asciiTheme="minorHAnsi" w:hAnsiTheme="minorHAnsi" w:cstheme="minorHAnsi"/>
          <w:sz w:val="24"/>
          <w:szCs w:val="24"/>
        </w:rPr>
        <w:instrText xml:space="preserve"> TOC \h \z \c "Табела" </w:instrText>
      </w:r>
      <w:r w:rsidRPr="00734C6B">
        <w:rPr>
          <w:rFonts w:asciiTheme="minorHAnsi" w:hAnsiTheme="minorHAnsi" w:cstheme="minorHAnsi"/>
          <w:sz w:val="24"/>
          <w:szCs w:val="24"/>
        </w:rPr>
        <w:fldChar w:fldCharType="separate"/>
      </w:r>
      <w:hyperlink w:anchor="_Toc30342362" w:history="1">
        <w:r w:rsidR="00734C6B" w:rsidRPr="00734C6B">
          <w:rPr>
            <w:rStyle w:val="Hyperlink"/>
            <w:rFonts w:asciiTheme="minorHAnsi" w:hAnsiTheme="minorHAnsi" w:cstheme="minorHAnsi"/>
            <w:noProof/>
            <w:sz w:val="24"/>
            <w:szCs w:val="24"/>
          </w:rPr>
          <w:t xml:space="preserve">Табела 1. </w:t>
        </w:r>
        <w:r w:rsidR="00734C6B" w:rsidRPr="00734C6B">
          <w:rPr>
            <w:rStyle w:val="Hyperlink"/>
            <w:rFonts w:asciiTheme="minorHAnsi" w:hAnsiTheme="minorHAnsi" w:cstheme="minorHAnsi"/>
            <w:noProof/>
            <w:sz w:val="24"/>
            <w:szCs w:val="24"/>
            <w:lang w:val="ru-RU"/>
          </w:rPr>
          <w:t xml:space="preserve">Сажети приказ </w:t>
        </w:r>
        <w:r w:rsidR="00734C6B" w:rsidRPr="00734C6B">
          <w:rPr>
            <w:rStyle w:val="Hyperlink"/>
            <w:rFonts w:asciiTheme="minorHAnsi" w:hAnsiTheme="minorHAnsi" w:cstheme="minorHAnsi"/>
            <w:noProof/>
            <w:sz w:val="24"/>
            <w:szCs w:val="24"/>
          </w:rPr>
          <w:t>DSIP</w:t>
        </w:r>
        <w:r w:rsidR="00734C6B" w:rsidRPr="00734C6B">
          <w:rPr>
            <w:rStyle w:val="Hyperlink"/>
            <w:rFonts w:asciiTheme="minorHAnsi" w:hAnsiTheme="minorHAnsi" w:cstheme="minorHAnsi"/>
            <w:noProof/>
            <w:sz w:val="24"/>
            <w:szCs w:val="24"/>
            <w:lang w:val="ru-RU"/>
          </w:rPr>
          <w:t xml:space="preserve"> за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(постројења из Прилога </w:t>
        </w:r>
        <w:r w:rsidR="00734C6B" w:rsidRPr="00734C6B">
          <w:rPr>
            <w:rStyle w:val="Hyperlink"/>
            <w:rFonts w:asciiTheme="minorHAnsi" w:hAnsiTheme="minorHAnsi" w:cstheme="minorHAnsi"/>
            <w:noProof/>
            <w:sz w:val="24"/>
            <w:szCs w:val="24"/>
          </w:rPr>
          <w:t>I</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_Toc30342362 \h </w:instrText>
        </w:r>
        <w:r w:rsidRPr="00734C6B">
          <w:rPr>
            <w:rFonts w:asciiTheme="minorHAnsi" w:hAnsiTheme="minorHAnsi" w:cstheme="minorHAnsi"/>
            <w:noProof/>
            <w:webHidden/>
            <w:sz w:val="24"/>
            <w:szCs w:val="24"/>
          </w:rPr>
        </w:r>
        <w:r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8</w:t>
        </w:r>
        <w:r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3" w:history="1">
        <w:r w:rsidR="00734C6B" w:rsidRPr="00734C6B">
          <w:rPr>
            <w:rStyle w:val="Hyperlink"/>
            <w:rFonts w:asciiTheme="minorHAnsi" w:hAnsiTheme="minorHAnsi" w:cstheme="minorHAnsi"/>
            <w:noProof/>
            <w:sz w:val="24"/>
            <w:szCs w:val="24"/>
          </w:rPr>
          <w:t>Табела 2</w:t>
        </w:r>
        <w:r w:rsidR="00734C6B" w:rsidRPr="00734C6B">
          <w:rPr>
            <w:rStyle w:val="Hyperlink"/>
            <w:rFonts w:asciiTheme="minorHAnsi" w:hAnsiTheme="minorHAnsi" w:cstheme="minorHAnsi"/>
            <w:noProof/>
            <w:sz w:val="24"/>
            <w:szCs w:val="24"/>
            <w:lang w:val="ru-RU"/>
          </w:rPr>
          <w:t xml:space="preserve">. Преглед постојећих прописа од значаја за транспозицију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у Србији</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_Toc30342363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10</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4" w:history="1">
        <w:r w:rsidR="00734C6B" w:rsidRPr="00734C6B">
          <w:rPr>
            <w:rStyle w:val="Hyperlink"/>
            <w:rFonts w:asciiTheme="minorHAnsi" w:hAnsiTheme="minorHAnsi" w:cstheme="minorHAnsi"/>
            <w:noProof/>
            <w:sz w:val="24"/>
            <w:szCs w:val="24"/>
          </w:rPr>
          <w:t>Табела 3. Законодавне мере</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_Toc30342364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15</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5" w:history="1">
        <w:r w:rsidR="00734C6B" w:rsidRPr="00734C6B">
          <w:rPr>
            <w:rStyle w:val="Hyperlink"/>
            <w:rFonts w:asciiTheme="minorHAnsi" w:hAnsiTheme="minorHAnsi" w:cstheme="minorHAnsi"/>
            <w:noProof/>
            <w:sz w:val="24"/>
            <w:szCs w:val="24"/>
          </w:rPr>
          <w:t>Табела 4</w:t>
        </w:r>
        <w:r w:rsidR="00734C6B" w:rsidRPr="00734C6B">
          <w:rPr>
            <w:rStyle w:val="Hyperlink"/>
            <w:rFonts w:asciiTheme="minorHAnsi" w:hAnsiTheme="minorHAnsi" w:cstheme="minorHAnsi"/>
            <w:noProof/>
            <w:sz w:val="24"/>
            <w:szCs w:val="24"/>
            <w:lang w:val="ru-RU"/>
          </w:rPr>
          <w:t>. Тренутно стање у области издавања дозвола на свим нивоима управе</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_Toc30342365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22</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6" w:history="1">
        <w:r w:rsidR="00734C6B" w:rsidRPr="00734C6B">
          <w:rPr>
            <w:rStyle w:val="Hyperlink"/>
            <w:rFonts w:asciiTheme="minorHAnsi" w:hAnsiTheme="minorHAnsi" w:cstheme="minorHAnsi"/>
            <w:noProof/>
            <w:sz w:val="24"/>
            <w:szCs w:val="24"/>
          </w:rPr>
          <w:t>Табела 5</w:t>
        </w:r>
        <w:r w:rsidR="00734C6B" w:rsidRPr="00734C6B">
          <w:rPr>
            <w:rStyle w:val="Hyperlink"/>
            <w:rFonts w:asciiTheme="minorHAnsi" w:hAnsiTheme="minorHAnsi" w:cstheme="minorHAnsi"/>
            <w:noProof/>
            <w:sz w:val="24"/>
            <w:szCs w:val="24"/>
            <w:lang w:val="ru-RU"/>
          </w:rPr>
          <w:t xml:space="preserve">. Најчешће активности које врше оператери који подлежу Поглављу </w:t>
        </w:r>
        <w:r w:rsidR="00734C6B" w:rsidRPr="00734C6B">
          <w:rPr>
            <w:rStyle w:val="Hyperlink"/>
            <w:rFonts w:asciiTheme="minorHAnsi" w:hAnsiTheme="minorHAnsi" w:cstheme="minorHAnsi"/>
            <w:noProof/>
            <w:sz w:val="24"/>
            <w:szCs w:val="24"/>
          </w:rPr>
          <w:t>V</w:t>
        </w:r>
        <w:r w:rsidR="00734C6B" w:rsidRPr="00734C6B">
          <w:rPr>
            <w:rStyle w:val="Hyperlink"/>
            <w:rFonts w:asciiTheme="minorHAnsi" w:hAnsiTheme="minorHAnsi" w:cstheme="minorHAnsi"/>
            <w:noProof/>
            <w:sz w:val="24"/>
            <w:szCs w:val="24"/>
            <w:lang w:val="ru-RU"/>
          </w:rPr>
          <w:t xml:space="preserve">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у Србији (децембар 2017. године)</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_Toc30342366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24</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7" w:history="1">
        <w:r w:rsidR="00734C6B" w:rsidRPr="00734C6B">
          <w:rPr>
            <w:rStyle w:val="Hyperlink"/>
            <w:rFonts w:asciiTheme="minorHAnsi" w:hAnsiTheme="minorHAnsi" w:cstheme="minorHAnsi"/>
            <w:noProof/>
            <w:sz w:val="24"/>
            <w:szCs w:val="24"/>
          </w:rPr>
          <w:t>Табела 6</w:t>
        </w:r>
        <w:r w:rsidR="00734C6B" w:rsidRPr="00734C6B">
          <w:rPr>
            <w:rStyle w:val="Hyperlink"/>
            <w:rFonts w:asciiTheme="minorHAnsi" w:hAnsiTheme="minorHAnsi" w:cstheme="minorHAnsi"/>
            <w:noProof/>
            <w:sz w:val="24"/>
            <w:szCs w:val="24"/>
            <w:lang w:val="ru-RU"/>
          </w:rPr>
          <w:t>. Број запослених у одељењима задуженим за поступак издавања интегрисаних дозвола</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_Toc30342367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25</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8" w:history="1">
        <w:r w:rsidR="00734C6B" w:rsidRPr="00734C6B">
          <w:rPr>
            <w:rStyle w:val="Hyperlink"/>
            <w:rFonts w:asciiTheme="minorHAnsi" w:hAnsiTheme="minorHAnsi" w:cstheme="minorHAnsi"/>
            <w:noProof/>
            <w:sz w:val="24"/>
            <w:szCs w:val="24"/>
          </w:rPr>
          <w:t>Табела 7</w:t>
        </w:r>
        <w:r w:rsidR="00734C6B" w:rsidRPr="00734C6B">
          <w:rPr>
            <w:rStyle w:val="Hyperlink"/>
            <w:rFonts w:asciiTheme="minorHAnsi" w:hAnsiTheme="minorHAnsi" w:cstheme="minorHAnsi"/>
            <w:noProof/>
            <w:sz w:val="24"/>
            <w:szCs w:val="24"/>
            <w:lang w:val="ru-RU"/>
          </w:rPr>
          <w:t xml:space="preserve">. План имплементације захтева </w:t>
        </w:r>
        <w:r w:rsidR="00734C6B" w:rsidRPr="00734C6B">
          <w:rPr>
            <w:rStyle w:val="Hyperlink"/>
            <w:rFonts w:asciiTheme="minorHAnsi" w:hAnsiTheme="minorHAnsi" w:cstheme="minorHAnsi"/>
            <w:bCs/>
            <w:noProof/>
            <w:sz w:val="24"/>
            <w:szCs w:val="24"/>
          </w:rPr>
          <w:t>IED</w:t>
        </w:r>
        <w:r w:rsidR="00734C6B" w:rsidRPr="00734C6B">
          <w:rPr>
            <w:rStyle w:val="Hyperlink"/>
            <w:rFonts w:asciiTheme="minorHAnsi" w:hAnsiTheme="minorHAnsi" w:cstheme="minorHAnsi"/>
            <w:bCs/>
            <w:noProof/>
            <w:sz w:val="24"/>
            <w:szCs w:val="24"/>
            <w:lang w:val="ru-RU"/>
          </w:rPr>
          <w:t xml:space="preserve"> </w:t>
        </w:r>
        <w:r w:rsidR="00734C6B" w:rsidRPr="00734C6B">
          <w:rPr>
            <w:rStyle w:val="Hyperlink"/>
            <w:rFonts w:asciiTheme="minorHAnsi" w:hAnsiTheme="minorHAnsi" w:cstheme="minorHAnsi"/>
            <w:noProof/>
            <w:sz w:val="24"/>
            <w:szCs w:val="24"/>
            <w:lang w:val="ru-RU"/>
          </w:rPr>
          <w:t xml:space="preserve">на административном нивоу (Поглавље </w:t>
        </w:r>
        <w:r w:rsidR="00734C6B" w:rsidRPr="00734C6B">
          <w:rPr>
            <w:rStyle w:val="Hyperlink"/>
            <w:rFonts w:asciiTheme="minorHAnsi" w:hAnsiTheme="minorHAnsi" w:cstheme="minorHAnsi"/>
            <w:noProof/>
            <w:sz w:val="24"/>
            <w:szCs w:val="24"/>
          </w:rPr>
          <w:t>II</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_Toc30342368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26</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69" w:history="1">
        <w:r w:rsidR="00734C6B" w:rsidRPr="00734C6B">
          <w:rPr>
            <w:rStyle w:val="Hyperlink"/>
            <w:rFonts w:asciiTheme="minorHAnsi" w:hAnsiTheme="minorHAnsi" w:cstheme="minorHAnsi"/>
            <w:noProof/>
            <w:sz w:val="24"/>
            <w:szCs w:val="24"/>
          </w:rPr>
          <w:t>Табела 8</w:t>
        </w:r>
        <w:r w:rsidR="00734C6B" w:rsidRPr="00734C6B">
          <w:rPr>
            <w:rStyle w:val="Hyperlink"/>
            <w:rFonts w:asciiTheme="minorHAnsi" w:hAnsiTheme="minorHAnsi" w:cstheme="minorHAnsi"/>
            <w:noProof/>
            <w:sz w:val="24"/>
            <w:szCs w:val="24"/>
            <w:lang w:val="ru-RU"/>
          </w:rPr>
          <w:t xml:space="preserve">. План имплементације захтева </w:t>
        </w:r>
        <w:r w:rsidR="00734C6B" w:rsidRPr="00734C6B">
          <w:rPr>
            <w:rStyle w:val="Hyperlink"/>
            <w:rFonts w:asciiTheme="minorHAnsi" w:hAnsiTheme="minorHAnsi" w:cstheme="minorHAnsi"/>
            <w:bCs/>
            <w:noProof/>
            <w:sz w:val="24"/>
            <w:szCs w:val="24"/>
          </w:rPr>
          <w:t>IED</w:t>
        </w:r>
        <w:r w:rsidR="00734C6B" w:rsidRPr="00734C6B">
          <w:rPr>
            <w:rStyle w:val="Hyperlink"/>
            <w:rFonts w:asciiTheme="minorHAnsi" w:hAnsiTheme="minorHAnsi" w:cstheme="minorHAnsi"/>
            <w:bCs/>
            <w:noProof/>
            <w:sz w:val="24"/>
            <w:szCs w:val="24"/>
            <w:lang w:val="ru-RU"/>
          </w:rPr>
          <w:t xml:space="preserve"> </w:t>
        </w:r>
        <w:r w:rsidR="00734C6B" w:rsidRPr="00734C6B">
          <w:rPr>
            <w:rStyle w:val="Hyperlink"/>
            <w:rFonts w:asciiTheme="minorHAnsi" w:hAnsiTheme="minorHAnsi" w:cstheme="minorHAnsi"/>
            <w:noProof/>
            <w:sz w:val="24"/>
            <w:szCs w:val="24"/>
            <w:lang w:val="ru-RU"/>
          </w:rPr>
          <w:t xml:space="preserve">на административном нивоу (Поглавље </w:t>
        </w:r>
        <w:r w:rsidR="00734C6B" w:rsidRPr="00734C6B">
          <w:rPr>
            <w:rStyle w:val="Hyperlink"/>
            <w:rFonts w:asciiTheme="minorHAnsi" w:hAnsiTheme="minorHAnsi" w:cstheme="minorHAnsi"/>
            <w:noProof/>
            <w:sz w:val="24"/>
            <w:szCs w:val="24"/>
          </w:rPr>
          <w:t>III</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_Toc30342369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27</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0" w:history="1">
        <w:r w:rsidR="00734C6B" w:rsidRPr="00734C6B">
          <w:rPr>
            <w:rStyle w:val="Hyperlink"/>
            <w:rFonts w:asciiTheme="minorHAnsi" w:hAnsiTheme="minorHAnsi" w:cstheme="minorHAnsi"/>
            <w:noProof/>
            <w:sz w:val="24"/>
            <w:szCs w:val="24"/>
          </w:rPr>
          <w:t>Табела 9</w:t>
        </w:r>
        <w:r w:rsidR="00734C6B" w:rsidRPr="00734C6B">
          <w:rPr>
            <w:rStyle w:val="Hyperlink"/>
            <w:rFonts w:asciiTheme="minorHAnsi" w:hAnsiTheme="minorHAnsi" w:cstheme="minorHAnsi"/>
            <w:bCs/>
            <w:noProof/>
            <w:sz w:val="24"/>
            <w:szCs w:val="24"/>
            <w:lang w:val="ru-RU"/>
          </w:rPr>
          <w:t xml:space="preserve">. </w:t>
        </w:r>
        <w:r w:rsidR="00734C6B" w:rsidRPr="00734C6B">
          <w:rPr>
            <w:rStyle w:val="Hyperlink"/>
            <w:rFonts w:asciiTheme="minorHAnsi" w:hAnsiTheme="minorHAnsi" w:cstheme="minorHAnsi"/>
            <w:noProof/>
            <w:sz w:val="24"/>
            <w:szCs w:val="24"/>
            <w:lang w:val="ru-RU"/>
          </w:rPr>
          <w:t xml:space="preserve">План имплементације захтева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на </w:t>
        </w:r>
        <w:r w:rsidR="00734C6B" w:rsidRPr="00734C6B">
          <w:rPr>
            <w:rStyle w:val="Hyperlink"/>
            <w:rFonts w:asciiTheme="minorHAnsi" w:hAnsiTheme="minorHAnsi" w:cstheme="minorHAnsi"/>
            <w:noProof/>
            <w:sz w:val="24"/>
            <w:szCs w:val="24"/>
          </w:rPr>
          <w:t>административном</w:t>
        </w:r>
        <w:r w:rsidR="00734C6B" w:rsidRPr="00734C6B">
          <w:rPr>
            <w:rStyle w:val="Hyperlink"/>
            <w:rFonts w:asciiTheme="minorHAnsi" w:hAnsiTheme="minorHAnsi" w:cstheme="minorHAnsi"/>
            <w:noProof/>
            <w:sz w:val="24"/>
            <w:szCs w:val="24"/>
            <w:lang w:val="ru-RU"/>
          </w:rPr>
          <w:t xml:space="preserve"> нивоу (Поглавље </w:t>
        </w:r>
        <w:r w:rsidR="00734C6B" w:rsidRPr="00734C6B">
          <w:rPr>
            <w:rStyle w:val="Hyperlink"/>
            <w:rFonts w:asciiTheme="minorHAnsi" w:hAnsiTheme="minorHAnsi" w:cstheme="minorHAnsi"/>
            <w:noProof/>
            <w:sz w:val="24"/>
            <w:szCs w:val="24"/>
          </w:rPr>
          <w:t>IV</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_Toc30342370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28</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1" w:history="1">
        <w:r w:rsidR="00734C6B" w:rsidRPr="00734C6B">
          <w:rPr>
            <w:rStyle w:val="Hyperlink"/>
            <w:rFonts w:asciiTheme="minorHAnsi" w:hAnsiTheme="minorHAnsi" w:cstheme="minorHAnsi"/>
            <w:noProof/>
            <w:sz w:val="24"/>
            <w:szCs w:val="24"/>
          </w:rPr>
          <w:t>Табела 10</w:t>
        </w:r>
        <w:r w:rsidR="00734C6B" w:rsidRPr="00734C6B">
          <w:rPr>
            <w:rStyle w:val="Hyperlink"/>
            <w:rFonts w:asciiTheme="minorHAnsi" w:hAnsiTheme="minorHAnsi" w:cstheme="minorHAnsi"/>
            <w:noProof/>
            <w:sz w:val="24"/>
            <w:szCs w:val="24"/>
            <w:lang w:val="ru-RU"/>
          </w:rPr>
          <w:t xml:space="preserve">. План имплементације захтева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на административном нивоу (Поглавље </w:t>
        </w:r>
        <w:r w:rsidR="00734C6B" w:rsidRPr="00734C6B">
          <w:rPr>
            <w:rStyle w:val="Hyperlink"/>
            <w:rFonts w:asciiTheme="minorHAnsi" w:hAnsiTheme="minorHAnsi" w:cstheme="minorHAnsi"/>
            <w:noProof/>
            <w:sz w:val="24"/>
            <w:szCs w:val="24"/>
          </w:rPr>
          <w:t>V</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_Toc30342371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28</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2" w:history="1">
        <w:r w:rsidR="00734C6B" w:rsidRPr="00734C6B">
          <w:rPr>
            <w:rStyle w:val="Hyperlink"/>
            <w:rFonts w:asciiTheme="minorHAnsi" w:hAnsiTheme="minorHAnsi" w:cstheme="minorHAnsi"/>
            <w:noProof/>
            <w:sz w:val="24"/>
            <w:szCs w:val="24"/>
          </w:rPr>
          <w:t>Табела 11</w:t>
        </w:r>
        <w:r w:rsidR="00734C6B" w:rsidRPr="00734C6B">
          <w:rPr>
            <w:rStyle w:val="Hyperlink"/>
            <w:rFonts w:asciiTheme="minorHAnsi" w:hAnsiTheme="minorHAnsi" w:cstheme="minorHAnsi"/>
            <w:noProof/>
            <w:sz w:val="24"/>
            <w:szCs w:val="24"/>
            <w:lang w:val="ru-RU"/>
          </w:rPr>
          <w:t xml:space="preserve">. Листа IPPC постројења која требају продужени период имплементације за усклађивање са Поглављем </w:t>
        </w:r>
        <w:r w:rsidR="00734C6B" w:rsidRPr="00734C6B">
          <w:rPr>
            <w:rStyle w:val="Hyperlink"/>
            <w:rFonts w:asciiTheme="minorHAnsi" w:hAnsiTheme="minorHAnsi" w:cstheme="minorHAnsi"/>
            <w:noProof/>
            <w:sz w:val="24"/>
            <w:szCs w:val="24"/>
          </w:rPr>
          <w:t>II</w:t>
        </w:r>
        <w:r w:rsidR="00734C6B" w:rsidRPr="00734C6B">
          <w:rPr>
            <w:rStyle w:val="Hyperlink"/>
            <w:rFonts w:asciiTheme="minorHAnsi" w:hAnsiTheme="minorHAnsi" w:cstheme="minorHAnsi"/>
            <w:noProof/>
            <w:sz w:val="24"/>
            <w:szCs w:val="24"/>
            <w:lang w:val="ru-RU"/>
          </w:rPr>
          <w:t xml:space="preserve"> </w:t>
        </w:r>
        <w:r w:rsidR="00734C6B" w:rsidRPr="00734C6B">
          <w:rPr>
            <w:rStyle w:val="Hyperlink"/>
            <w:rFonts w:asciiTheme="minorHAnsi" w:hAnsiTheme="minorHAnsi" w:cstheme="minorHAnsi"/>
            <w:noProof/>
            <w:sz w:val="24"/>
            <w:szCs w:val="24"/>
          </w:rPr>
          <w:t>IED</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_Toc30342372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32</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3" w:history="1">
        <w:r w:rsidR="00734C6B" w:rsidRPr="00734C6B">
          <w:rPr>
            <w:rStyle w:val="Hyperlink"/>
            <w:rFonts w:asciiTheme="minorHAnsi" w:hAnsiTheme="minorHAnsi" w:cstheme="minorHAnsi"/>
            <w:noProof/>
            <w:sz w:val="24"/>
            <w:szCs w:val="24"/>
          </w:rPr>
          <w:t>Табела 12</w:t>
        </w:r>
        <w:r w:rsidR="00734C6B" w:rsidRPr="00734C6B">
          <w:rPr>
            <w:rStyle w:val="Hyperlink"/>
            <w:rFonts w:asciiTheme="minorHAnsi" w:hAnsiTheme="minorHAnsi" w:cstheme="minorHAnsi"/>
            <w:noProof/>
            <w:sz w:val="24"/>
            <w:szCs w:val="24"/>
            <w:lang w:val="ru-RU"/>
          </w:rPr>
          <w:t xml:space="preserve">. Листа </w:t>
        </w:r>
        <w:r w:rsidR="00734C6B" w:rsidRPr="00734C6B">
          <w:rPr>
            <w:rStyle w:val="Hyperlink"/>
            <w:rFonts w:asciiTheme="minorHAnsi" w:hAnsiTheme="minorHAnsi" w:cstheme="minorHAnsi"/>
            <w:noProof/>
            <w:sz w:val="24"/>
            <w:szCs w:val="24"/>
          </w:rPr>
          <w:t>IPPC</w:t>
        </w:r>
        <w:r w:rsidR="00734C6B" w:rsidRPr="00734C6B">
          <w:rPr>
            <w:rStyle w:val="Hyperlink"/>
            <w:rFonts w:asciiTheme="minorHAnsi" w:hAnsiTheme="minorHAnsi" w:cstheme="minorHAnsi"/>
            <w:noProof/>
            <w:sz w:val="24"/>
            <w:szCs w:val="24"/>
            <w:lang w:val="ru-RU"/>
          </w:rPr>
          <w:t>/</w:t>
        </w:r>
        <w:r w:rsidR="00734C6B" w:rsidRPr="00734C6B">
          <w:rPr>
            <w:rStyle w:val="Hyperlink"/>
            <w:rFonts w:asciiTheme="minorHAnsi" w:hAnsiTheme="minorHAnsi" w:cstheme="minorHAnsi"/>
            <w:noProof/>
            <w:sz w:val="24"/>
            <w:szCs w:val="24"/>
          </w:rPr>
          <w:t>LCP</w:t>
        </w:r>
        <w:r w:rsidR="00734C6B" w:rsidRPr="00734C6B">
          <w:rPr>
            <w:rStyle w:val="Hyperlink"/>
            <w:rFonts w:asciiTheme="minorHAnsi" w:hAnsiTheme="minorHAnsi" w:cstheme="minorHAnsi"/>
            <w:noProof/>
            <w:sz w:val="24"/>
            <w:szCs w:val="24"/>
            <w:lang w:val="ru-RU"/>
          </w:rPr>
          <w:t xml:space="preserve"> постројења за које је потребан продужени период имплементације за усаглашавањ</w:t>
        </w:r>
        <w:r w:rsidR="00734C6B" w:rsidRPr="00734C6B">
          <w:rPr>
            <w:rStyle w:val="Hyperlink"/>
            <w:rFonts w:asciiTheme="minorHAnsi" w:hAnsiTheme="minorHAnsi" w:cstheme="minorHAnsi"/>
            <w:noProof/>
            <w:sz w:val="24"/>
            <w:szCs w:val="24"/>
          </w:rPr>
          <w:t>e</w:t>
        </w:r>
        <w:r w:rsidR="00734C6B" w:rsidRPr="00734C6B">
          <w:rPr>
            <w:rStyle w:val="Hyperlink"/>
            <w:rFonts w:asciiTheme="minorHAnsi" w:hAnsiTheme="minorHAnsi" w:cstheme="minorHAnsi"/>
            <w:noProof/>
            <w:sz w:val="24"/>
            <w:szCs w:val="24"/>
            <w:lang w:val="ru-RU"/>
          </w:rPr>
          <w:t xml:space="preserve"> са </w:t>
        </w:r>
        <w:r w:rsidR="00734C6B" w:rsidRPr="00734C6B">
          <w:rPr>
            <w:rStyle w:val="Hyperlink"/>
            <w:rFonts w:asciiTheme="minorHAnsi" w:hAnsiTheme="minorHAnsi" w:cstheme="minorHAnsi"/>
            <w:noProof/>
            <w:sz w:val="24"/>
            <w:szCs w:val="24"/>
          </w:rPr>
          <w:t>BAT</w:t>
        </w:r>
        <w:r w:rsidR="00734C6B" w:rsidRPr="00734C6B">
          <w:rPr>
            <w:rStyle w:val="Hyperlink"/>
            <w:rFonts w:asciiTheme="minorHAnsi" w:hAnsiTheme="minorHAnsi" w:cstheme="minorHAnsi"/>
            <w:noProof/>
            <w:sz w:val="24"/>
            <w:szCs w:val="24"/>
            <w:lang w:val="ru-RU"/>
          </w:rPr>
          <w:t xml:space="preserve"> закључцима</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_Toc30342373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37</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4" w:history="1">
        <w:r w:rsidR="00734C6B" w:rsidRPr="00734C6B">
          <w:rPr>
            <w:rStyle w:val="Hyperlink"/>
            <w:rFonts w:asciiTheme="minorHAnsi" w:hAnsiTheme="minorHAnsi" w:cstheme="minorHAnsi"/>
            <w:noProof/>
            <w:sz w:val="24"/>
            <w:szCs w:val="24"/>
          </w:rPr>
          <w:t>Табела 13</w:t>
        </w:r>
        <w:r w:rsidR="00734C6B" w:rsidRPr="00734C6B">
          <w:rPr>
            <w:rStyle w:val="Hyperlink"/>
            <w:rFonts w:asciiTheme="minorHAnsi" w:hAnsiTheme="minorHAnsi" w:cstheme="minorHAnsi"/>
            <w:noProof/>
            <w:sz w:val="24"/>
            <w:szCs w:val="24"/>
            <w:lang w:val="ru-RU"/>
          </w:rPr>
          <w:t xml:space="preserve">. Листа </w:t>
        </w:r>
        <w:r w:rsidR="00734C6B" w:rsidRPr="00734C6B">
          <w:rPr>
            <w:rStyle w:val="Hyperlink"/>
            <w:rFonts w:asciiTheme="minorHAnsi" w:hAnsiTheme="minorHAnsi" w:cstheme="minorHAnsi"/>
            <w:noProof/>
            <w:sz w:val="24"/>
            <w:szCs w:val="24"/>
          </w:rPr>
          <w:t>IPPC</w:t>
        </w:r>
        <w:r w:rsidR="00734C6B" w:rsidRPr="00734C6B">
          <w:rPr>
            <w:rStyle w:val="Hyperlink"/>
            <w:rFonts w:asciiTheme="minorHAnsi" w:hAnsiTheme="minorHAnsi" w:cstheme="minorHAnsi"/>
            <w:noProof/>
            <w:sz w:val="24"/>
            <w:szCs w:val="24"/>
            <w:lang w:val="ru-RU"/>
          </w:rPr>
          <w:t>/</w:t>
        </w:r>
        <w:r w:rsidR="00734C6B" w:rsidRPr="00734C6B">
          <w:rPr>
            <w:rStyle w:val="Hyperlink"/>
            <w:rFonts w:asciiTheme="minorHAnsi" w:hAnsiTheme="minorHAnsi" w:cstheme="minorHAnsi"/>
            <w:noProof/>
            <w:sz w:val="24"/>
            <w:szCs w:val="24"/>
          </w:rPr>
          <w:t>VOC</w:t>
        </w:r>
        <w:r w:rsidR="00734C6B" w:rsidRPr="00734C6B">
          <w:rPr>
            <w:rStyle w:val="Hyperlink"/>
            <w:rFonts w:asciiTheme="minorHAnsi" w:hAnsiTheme="minorHAnsi" w:cstheme="minorHAnsi"/>
            <w:noProof/>
            <w:sz w:val="24"/>
            <w:szCs w:val="24"/>
            <w:lang w:val="ru-RU"/>
          </w:rPr>
          <w:t xml:space="preserve"> постројења која требају продужени период имплементације за постизање усаглашености са захтевима Поглавља </w:t>
        </w:r>
        <w:r w:rsidR="00734C6B" w:rsidRPr="00734C6B">
          <w:rPr>
            <w:rStyle w:val="Hyperlink"/>
            <w:rFonts w:asciiTheme="minorHAnsi" w:hAnsiTheme="minorHAnsi" w:cstheme="minorHAnsi"/>
            <w:noProof/>
            <w:sz w:val="24"/>
            <w:szCs w:val="24"/>
          </w:rPr>
          <w:t>II</w:t>
        </w:r>
        <w:r w:rsidR="00734C6B" w:rsidRPr="00734C6B">
          <w:rPr>
            <w:rStyle w:val="Hyperlink"/>
            <w:rFonts w:asciiTheme="minorHAnsi" w:hAnsiTheme="minorHAnsi" w:cstheme="minorHAnsi"/>
            <w:noProof/>
            <w:sz w:val="24"/>
            <w:szCs w:val="24"/>
            <w:lang w:val="ru-RU"/>
          </w:rPr>
          <w:t xml:space="preserve"> и </w:t>
        </w:r>
        <w:r w:rsidR="00734C6B" w:rsidRPr="00734C6B">
          <w:rPr>
            <w:rStyle w:val="Hyperlink"/>
            <w:rFonts w:asciiTheme="minorHAnsi" w:hAnsiTheme="minorHAnsi" w:cstheme="minorHAnsi"/>
            <w:noProof/>
            <w:sz w:val="24"/>
            <w:szCs w:val="24"/>
          </w:rPr>
          <w:t>V</w:t>
        </w:r>
        <w:r w:rsidR="00734C6B" w:rsidRPr="00734C6B">
          <w:rPr>
            <w:rStyle w:val="Hyperlink"/>
            <w:rFonts w:asciiTheme="minorHAnsi" w:hAnsiTheme="minorHAnsi" w:cstheme="minorHAnsi"/>
            <w:noProof/>
            <w:sz w:val="24"/>
            <w:szCs w:val="24"/>
            <w:lang w:val="ru-RU"/>
          </w:rPr>
          <w:t xml:space="preserve"> </w:t>
        </w:r>
        <w:r w:rsidR="00734C6B" w:rsidRPr="00734C6B">
          <w:rPr>
            <w:rStyle w:val="Hyperlink"/>
            <w:rFonts w:asciiTheme="minorHAnsi" w:hAnsiTheme="minorHAnsi" w:cstheme="minorHAnsi"/>
            <w:noProof/>
            <w:sz w:val="24"/>
            <w:szCs w:val="24"/>
          </w:rPr>
          <w:t>IED</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_Toc30342374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38</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5" w:history="1">
        <w:r w:rsidR="00734C6B" w:rsidRPr="00734C6B">
          <w:rPr>
            <w:rStyle w:val="Hyperlink"/>
            <w:rFonts w:asciiTheme="minorHAnsi" w:hAnsiTheme="minorHAnsi" w:cstheme="minorHAnsi"/>
            <w:noProof/>
            <w:sz w:val="24"/>
            <w:szCs w:val="24"/>
          </w:rPr>
          <w:t>Табела 14</w:t>
        </w:r>
        <w:r w:rsidR="00734C6B" w:rsidRPr="00734C6B">
          <w:rPr>
            <w:rStyle w:val="Hyperlink"/>
            <w:rFonts w:asciiTheme="minorHAnsi" w:hAnsiTheme="minorHAnsi" w:cstheme="minorHAnsi"/>
            <w:noProof/>
            <w:sz w:val="24"/>
            <w:szCs w:val="24"/>
            <w:lang w:val="ru-RU"/>
          </w:rPr>
          <w:t xml:space="preserve">. Листа </w:t>
        </w:r>
        <w:r w:rsidR="00734C6B" w:rsidRPr="00734C6B">
          <w:rPr>
            <w:rStyle w:val="Hyperlink"/>
            <w:rFonts w:asciiTheme="minorHAnsi" w:hAnsiTheme="minorHAnsi" w:cstheme="minorHAnsi"/>
            <w:noProof/>
            <w:sz w:val="24"/>
            <w:szCs w:val="24"/>
          </w:rPr>
          <w:t>IPPC</w:t>
        </w:r>
        <w:r w:rsidR="00734C6B" w:rsidRPr="00734C6B">
          <w:rPr>
            <w:rStyle w:val="Hyperlink"/>
            <w:rFonts w:asciiTheme="minorHAnsi" w:hAnsiTheme="minorHAnsi" w:cstheme="minorHAnsi"/>
            <w:noProof/>
            <w:sz w:val="24"/>
            <w:szCs w:val="24"/>
            <w:lang w:val="ru-RU"/>
          </w:rPr>
          <w:t xml:space="preserve"> постројења која су у стечају или која не раде</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_Toc30342375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39</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6" w:history="1">
        <w:r w:rsidR="00734C6B" w:rsidRPr="00734C6B">
          <w:rPr>
            <w:rStyle w:val="Hyperlink"/>
            <w:rFonts w:asciiTheme="minorHAnsi" w:hAnsiTheme="minorHAnsi" w:cstheme="minorHAnsi"/>
            <w:noProof/>
            <w:sz w:val="24"/>
            <w:szCs w:val="24"/>
          </w:rPr>
          <w:t>Табела 15</w:t>
        </w:r>
        <w:r w:rsidR="00734C6B" w:rsidRPr="00734C6B">
          <w:rPr>
            <w:rStyle w:val="Hyperlink"/>
            <w:rFonts w:asciiTheme="minorHAnsi" w:hAnsiTheme="minorHAnsi" w:cstheme="minorHAnsi"/>
            <w:noProof/>
            <w:sz w:val="24"/>
            <w:szCs w:val="24"/>
            <w:lang w:val="ru-RU"/>
          </w:rPr>
          <w:t xml:space="preserve">. Листа постројења која користе органске раствараче и која требају продужени период за усаглашавање са Поглављем </w:t>
        </w:r>
        <w:r w:rsidR="00734C6B" w:rsidRPr="00734C6B">
          <w:rPr>
            <w:rStyle w:val="Hyperlink"/>
            <w:rFonts w:asciiTheme="minorHAnsi" w:hAnsiTheme="minorHAnsi" w:cstheme="minorHAnsi"/>
            <w:noProof/>
            <w:sz w:val="24"/>
            <w:szCs w:val="24"/>
          </w:rPr>
          <w:t>V</w:t>
        </w:r>
        <w:r w:rsidR="00734C6B" w:rsidRPr="00734C6B">
          <w:rPr>
            <w:rStyle w:val="Hyperlink"/>
            <w:rFonts w:asciiTheme="minorHAnsi" w:hAnsiTheme="minorHAnsi" w:cstheme="minorHAnsi"/>
            <w:noProof/>
            <w:sz w:val="24"/>
            <w:szCs w:val="24"/>
            <w:lang w:val="ru-RU"/>
          </w:rPr>
          <w:t xml:space="preserve"> </w:t>
        </w:r>
        <w:r w:rsidR="00734C6B" w:rsidRPr="00734C6B">
          <w:rPr>
            <w:rStyle w:val="Hyperlink"/>
            <w:rFonts w:asciiTheme="minorHAnsi" w:hAnsiTheme="minorHAnsi" w:cstheme="minorHAnsi"/>
            <w:noProof/>
            <w:sz w:val="24"/>
            <w:szCs w:val="24"/>
          </w:rPr>
          <w:t>IED</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_Toc30342376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41</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7" w:history="1">
        <w:r w:rsidR="00734C6B" w:rsidRPr="00734C6B">
          <w:rPr>
            <w:rStyle w:val="Hyperlink"/>
            <w:rFonts w:asciiTheme="minorHAnsi" w:hAnsiTheme="minorHAnsi" w:cstheme="minorHAnsi"/>
            <w:noProof/>
            <w:sz w:val="24"/>
            <w:szCs w:val="24"/>
          </w:rPr>
          <w:t>Табела 16</w:t>
        </w:r>
        <w:r w:rsidR="00734C6B" w:rsidRPr="00734C6B">
          <w:rPr>
            <w:rStyle w:val="Hyperlink"/>
            <w:rFonts w:asciiTheme="minorHAnsi" w:hAnsiTheme="minorHAnsi" w:cstheme="minorHAnsi"/>
            <w:bCs/>
            <w:noProof/>
            <w:sz w:val="24"/>
            <w:szCs w:val="24"/>
            <w:lang w:val="ru-RU"/>
          </w:rPr>
          <w:t xml:space="preserve">. Прелиминарна процена усаглашености сектора хемијског чишћења са Поглвљем </w:t>
        </w:r>
        <w:r w:rsidR="00734C6B" w:rsidRPr="00734C6B">
          <w:rPr>
            <w:rStyle w:val="Hyperlink"/>
            <w:rFonts w:asciiTheme="minorHAnsi" w:hAnsiTheme="minorHAnsi" w:cstheme="minorHAnsi"/>
            <w:bCs/>
            <w:noProof/>
            <w:sz w:val="24"/>
            <w:szCs w:val="24"/>
          </w:rPr>
          <w:t>V</w:t>
        </w:r>
        <w:r w:rsidR="00734C6B" w:rsidRPr="00734C6B">
          <w:rPr>
            <w:rStyle w:val="Hyperlink"/>
            <w:rFonts w:asciiTheme="minorHAnsi" w:hAnsiTheme="minorHAnsi" w:cstheme="minorHAnsi"/>
            <w:bCs/>
            <w:noProof/>
            <w:sz w:val="24"/>
            <w:szCs w:val="24"/>
            <w:lang w:val="ru-RU"/>
          </w:rPr>
          <w:t xml:space="preserve"> </w:t>
        </w:r>
        <w:r w:rsidR="00734C6B" w:rsidRPr="00734C6B">
          <w:rPr>
            <w:rStyle w:val="Hyperlink"/>
            <w:rFonts w:asciiTheme="minorHAnsi" w:hAnsiTheme="minorHAnsi" w:cstheme="minorHAnsi"/>
            <w:bCs/>
            <w:noProof/>
            <w:sz w:val="24"/>
            <w:szCs w:val="24"/>
          </w:rPr>
          <w:t>IED</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_Toc30342377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42</w:t>
        </w:r>
        <w:r w:rsidR="00387E57" w:rsidRPr="00734C6B">
          <w:rPr>
            <w:rFonts w:asciiTheme="minorHAnsi" w:hAnsiTheme="minorHAnsi" w:cstheme="minorHAnsi"/>
            <w:noProof/>
            <w:webHidden/>
            <w:sz w:val="24"/>
            <w:szCs w:val="24"/>
          </w:rPr>
          <w:fldChar w:fldCharType="end"/>
        </w:r>
      </w:hyperlink>
    </w:p>
    <w:p w:rsidR="00734C6B" w:rsidRPr="00734C6B" w:rsidRDefault="00ED009E">
      <w:pPr>
        <w:pStyle w:val="TableofFigures"/>
        <w:tabs>
          <w:tab w:val="right" w:leader="dot" w:pos="9009"/>
        </w:tabs>
        <w:rPr>
          <w:rFonts w:asciiTheme="minorHAnsi" w:eastAsiaTheme="minorEastAsia" w:hAnsiTheme="minorHAnsi" w:cstheme="minorHAnsi"/>
          <w:noProof/>
          <w:sz w:val="24"/>
          <w:szCs w:val="24"/>
          <w:lang w:val="en-US"/>
        </w:rPr>
      </w:pPr>
      <w:hyperlink w:anchor="_Toc30342378" w:history="1">
        <w:r w:rsidR="00734C6B" w:rsidRPr="00734C6B">
          <w:rPr>
            <w:rStyle w:val="Hyperlink"/>
            <w:rFonts w:asciiTheme="minorHAnsi" w:hAnsiTheme="minorHAnsi" w:cstheme="minorHAnsi"/>
            <w:noProof/>
            <w:sz w:val="24"/>
            <w:szCs w:val="24"/>
          </w:rPr>
          <w:t>Табела 17</w:t>
        </w:r>
        <w:r w:rsidR="00734C6B" w:rsidRPr="00734C6B">
          <w:rPr>
            <w:rStyle w:val="Hyperlink"/>
            <w:rFonts w:asciiTheme="minorHAnsi" w:hAnsiTheme="minorHAnsi" w:cstheme="minorHAnsi"/>
            <w:noProof/>
            <w:sz w:val="24"/>
            <w:szCs w:val="24"/>
            <w:lang w:val="ru-RU"/>
          </w:rPr>
          <w:t xml:space="preserve">. Сажети приказ </w:t>
        </w:r>
        <w:r w:rsidR="00734C6B" w:rsidRPr="00734C6B">
          <w:rPr>
            <w:rStyle w:val="Hyperlink"/>
            <w:rFonts w:asciiTheme="minorHAnsi" w:hAnsiTheme="minorHAnsi" w:cstheme="minorHAnsi"/>
            <w:noProof/>
            <w:sz w:val="24"/>
            <w:szCs w:val="24"/>
          </w:rPr>
          <w:t>DSIP</w:t>
        </w:r>
        <w:r w:rsidR="00734C6B" w:rsidRPr="00734C6B">
          <w:rPr>
            <w:rStyle w:val="Hyperlink"/>
            <w:rFonts w:asciiTheme="minorHAnsi" w:hAnsiTheme="minorHAnsi" w:cstheme="minorHAnsi"/>
            <w:noProof/>
            <w:sz w:val="24"/>
            <w:szCs w:val="24"/>
            <w:lang w:val="ru-RU"/>
          </w:rPr>
          <w:t xml:space="preserve"> за </w:t>
        </w:r>
        <w:r w:rsidR="00734C6B" w:rsidRPr="00734C6B">
          <w:rPr>
            <w:rStyle w:val="Hyperlink"/>
            <w:rFonts w:asciiTheme="minorHAnsi" w:hAnsiTheme="minorHAnsi" w:cstheme="minorHAnsi"/>
            <w:noProof/>
            <w:sz w:val="24"/>
            <w:szCs w:val="24"/>
          </w:rPr>
          <w:t>IED</w:t>
        </w:r>
        <w:r w:rsidR="00734C6B" w:rsidRPr="00734C6B">
          <w:rPr>
            <w:rStyle w:val="Hyperlink"/>
            <w:rFonts w:asciiTheme="minorHAnsi" w:hAnsiTheme="minorHAnsi" w:cstheme="minorHAnsi"/>
            <w:noProof/>
            <w:sz w:val="24"/>
            <w:szCs w:val="24"/>
            <w:lang w:val="ru-RU"/>
          </w:rPr>
          <w:t xml:space="preserve"> (постројења из Прилога </w:t>
        </w:r>
        <w:r w:rsidR="00734C6B" w:rsidRPr="00734C6B">
          <w:rPr>
            <w:rStyle w:val="Hyperlink"/>
            <w:rFonts w:asciiTheme="minorHAnsi" w:hAnsiTheme="minorHAnsi" w:cstheme="minorHAnsi"/>
            <w:noProof/>
            <w:sz w:val="24"/>
            <w:szCs w:val="24"/>
          </w:rPr>
          <w:t>I</w:t>
        </w:r>
        <w:r w:rsidR="00734C6B" w:rsidRPr="00734C6B">
          <w:rPr>
            <w:rStyle w:val="Hyperlink"/>
            <w:rFonts w:asciiTheme="minorHAnsi" w:hAnsiTheme="minorHAnsi" w:cstheme="minorHAnsi"/>
            <w:noProof/>
            <w:sz w:val="24"/>
            <w:szCs w:val="24"/>
            <w:lang w:val="ru-RU"/>
          </w:rPr>
          <w:t>)</w:t>
        </w:r>
        <w:r w:rsidR="00734C6B" w:rsidRPr="00734C6B">
          <w:rPr>
            <w:rFonts w:asciiTheme="minorHAnsi" w:hAnsiTheme="minorHAnsi" w:cstheme="minorHAnsi"/>
            <w:noProof/>
            <w:webHidden/>
            <w:sz w:val="24"/>
            <w:szCs w:val="24"/>
          </w:rPr>
          <w:tab/>
        </w:r>
        <w:r w:rsidR="00387E57" w:rsidRPr="00734C6B">
          <w:rPr>
            <w:rFonts w:asciiTheme="minorHAnsi" w:hAnsiTheme="minorHAnsi" w:cstheme="minorHAnsi"/>
            <w:noProof/>
            <w:webHidden/>
            <w:sz w:val="24"/>
            <w:szCs w:val="24"/>
          </w:rPr>
          <w:fldChar w:fldCharType="begin"/>
        </w:r>
        <w:r w:rsidR="00734C6B" w:rsidRPr="00734C6B">
          <w:rPr>
            <w:rFonts w:asciiTheme="minorHAnsi" w:hAnsiTheme="minorHAnsi" w:cstheme="minorHAnsi"/>
            <w:noProof/>
            <w:webHidden/>
            <w:sz w:val="24"/>
            <w:szCs w:val="24"/>
          </w:rPr>
          <w:instrText xml:space="preserve"> PAGEREF _Toc30342378 \h </w:instrText>
        </w:r>
        <w:r w:rsidR="00387E57" w:rsidRPr="00734C6B">
          <w:rPr>
            <w:rFonts w:asciiTheme="minorHAnsi" w:hAnsiTheme="minorHAnsi" w:cstheme="minorHAnsi"/>
            <w:noProof/>
            <w:webHidden/>
            <w:sz w:val="24"/>
            <w:szCs w:val="24"/>
          </w:rPr>
        </w:r>
        <w:r w:rsidR="00387E57" w:rsidRPr="00734C6B">
          <w:rPr>
            <w:rFonts w:asciiTheme="minorHAnsi" w:hAnsiTheme="minorHAnsi" w:cstheme="minorHAnsi"/>
            <w:noProof/>
            <w:webHidden/>
            <w:sz w:val="24"/>
            <w:szCs w:val="24"/>
          </w:rPr>
          <w:fldChar w:fldCharType="separate"/>
        </w:r>
        <w:r w:rsidR="002E59B8">
          <w:rPr>
            <w:rFonts w:asciiTheme="minorHAnsi" w:hAnsiTheme="minorHAnsi" w:cstheme="minorHAnsi"/>
            <w:noProof/>
            <w:webHidden/>
            <w:sz w:val="24"/>
            <w:szCs w:val="24"/>
          </w:rPr>
          <w:t>43</w:t>
        </w:r>
        <w:r w:rsidR="00387E57" w:rsidRPr="00734C6B">
          <w:rPr>
            <w:rFonts w:asciiTheme="minorHAnsi" w:hAnsiTheme="minorHAnsi" w:cstheme="minorHAnsi"/>
            <w:noProof/>
            <w:webHidden/>
            <w:sz w:val="24"/>
            <w:szCs w:val="24"/>
          </w:rPr>
          <w:fldChar w:fldCharType="end"/>
        </w:r>
      </w:hyperlink>
    </w:p>
    <w:p w:rsidR="00734C6B" w:rsidRDefault="00387E57">
      <w:pPr>
        <w:spacing w:after="0" w:line="240" w:lineRule="auto"/>
        <w:rPr>
          <w:rFonts w:asciiTheme="minorHAnsi" w:hAnsiTheme="minorHAnsi" w:cstheme="minorHAnsi"/>
          <w:sz w:val="24"/>
          <w:szCs w:val="24"/>
        </w:rPr>
      </w:pPr>
      <w:r w:rsidRPr="00734C6B">
        <w:rPr>
          <w:rFonts w:asciiTheme="minorHAnsi" w:hAnsiTheme="minorHAnsi" w:cstheme="minorHAnsi"/>
          <w:sz w:val="24"/>
          <w:szCs w:val="24"/>
        </w:rPr>
        <w:fldChar w:fldCharType="end"/>
      </w:r>
    </w:p>
    <w:p w:rsidR="00734C6B" w:rsidRDefault="00734C6B">
      <w:pPr>
        <w:spacing w:after="0" w:line="240" w:lineRule="auto"/>
        <w:rPr>
          <w:rFonts w:asciiTheme="minorHAnsi" w:hAnsiTheme="minorHAnsi" w:cstheme="minorHAnsi"/>
          <w:sz w:val="24"/>
          <w:szCs w:val="24"/>
        </w:rPr>
      </w:pPr>
    </w:p>
    <w:p w:rsidR="00734C6B" w:rsidRDefault="00734C6B">
      <w:pPr>
        <w:spacing w:after="0" w:line="240" w:lineRule="auto"/>
        <w:rPr>
          <w:rFonts w:asciiTheme="minorHAnsi" w:hAnsiTheme="minorHAnsi" w:cstheme="minorHAnsi"/>
          <w:sz w:val="24"/>
          <w:szCs w:val="24"/>
        </w:rPr>
      </w:pPr>
      <w:r>
        <w:rPr>
          <w:rFonts w:asciiTheme="minorHAnsi" w:hAnsiTheme="minorHAnsi" w:cstheme="minorHAnsi"/>
          <w:sz w:val="24"/>
          <w:szCs w:val="24"/>
        </w:rPr>
        <w:br w:type="page"/>
      </w:r>
    </w:p>
    <w:p w:rsidR="00734C6B" w:rsidRDefault="00734C6B">
      <w:pPr>
        <w:spacing w:after="0" w:line="240" w:lineRule="auto"/>
        <w:rPr>
          <w:rFonts w:asciiTheme="minorHAnsi" w:hAnsiTheme="minorHAnsi" w:cstheme="minorHAnsi"/>
          <w:sz w:val="24"/>
          <w:szCs w:val="24"/>
          <w:lang w:val="en-GB"/>
        </w:rPr>
      </w:pPr>
    </w:p>
    <w:p w:rsidR="0003484B" w:rsidRDefault="0003484B" w:rsidP="00333E49">
      <w:pPr>
        <w:pStyle w:val="TableofFigures"/>
        <w:tabs>
          <w:tab w:val="right" w:leader="dot" w:pos="9017"/>
        </w:tabs>
        <w:spacing w:line="360" w:lineRule="auto"/>
        <w:ind w:left="180"/>
        <w:rPr>
          <w:rFonts w:asciiTheme="minorHAnsi" w:hAnsiTheme="minorHAnsi" w:cstheme="minorHAnsi"/>
          <w:sz w:val="24"/>
          <w:szCs w:val="24"/>
        </w:rPr>
      </w:pPr>
    </w:p>
    <w:p w:rsidR="00FE7644" w:rsidRPr="000D4C96" w:rsidRDefault="00333E49" w:rsidP="000D4C96">
      <w:pPr>
        <w:pStyle w:val="Heading1"/>
        <w:rPr>
          <w:rFonts w:asciiTheme="minorHAnsi" w:hAnsiTheme="minorHAnsi" w:cstheme="minorHAnsi"/>
          <w:sz w:val="24"/>
          <w:szCs w:val="24"/>
        </w:rPr>
      </w:pPr>
      <w:r w:rsidRPr="000D4C96">
        <w:rPr>
          <w:rFonts w:asciiTheme="minorHAnsi" w:hAnsiTheme="minorHAnsi" w:cstheme="minorHAnsi"/>
          <w:sz w:val="24"/>
          <w:szCs w:val="24"/>
        </w:rPr>
        <w:t xml:space="preserve"> </w:t>
      </w:r>
      <w:bookmarkStart w:id="1" w:name="_Toc30078217"/>
      <w:r w:rsidRPr="000D4C96">
        <w:rPr>
          <w:rFonts w:asciiTheme="minorHAnsi" w:hAnsiTheme="minorHAnsi" w:cstheme="minorHAnsi"/>
          <w:sz w:val="24"/>
          <w:szCs w:val="24"/>
        </w:rPr>
        <w:t>Листа скраћени</w:t>
      </w:r>
      <w:r w:rsidR="009B1942" w:rsidRPr="000D4C96">
        <w:rPr>
          <w:rFonts w:asciiTheme="minorHAnsi" w:hAnsiTheme="minorHAnsi" w:cstheme="minorHAnsi"/>
          <w:sz w:val="24"/>
          <w:szCs w:val="24"/>
        </w:rPr>
        <w:t>ца</w:t>
      </w:r>
      <w:bookmarkEnd w:id="1"/>
    </w:p>
    <w:p w:rsidR="00333E49" w:rsidRPr="00333E49" w:rsidDel="00FE7644" w:rsidRDefault="00333E49" w:rsidP="00333E49">
      <w:pPr>
        <w:rPr>
          <w:lang w:val="en-GB"/>
        </w:rPr>
      </w:pPr>
    </w:p>
    <w:tbl>
      <w:tblPr>
        <w:tblW w:w="9540" w:type="dxa"/>
        <w:tblInd w:w="108" w:type="dxa"/>
        <w:tblLook w:val="00A0" w:firstRow="1" w:lastRow="0" w:firstColumn="1" w:lastColumn="0" w:noHBand="0" w:noVBand="0"/>
      </w:tblPr>
      <w:tblGrid>
        <w:gridCol w:w="1368"/>
        <w:gridCol w:w="8172"/>
      </w:tblGrid>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AA</w:t>
            </w:r>
          </w:p>
        </w:tc>
        <w:tc>
          <w:tcPr>
            <w:tcW w:w="8172" w:type="dxa"/>
          </w:tcPr>
          <w:p w:rsidR="00FE7644" w:rsidRPr="00DF6D77" w:rsidRDefault="00FE7644" w:rsidP="00DF6D77">
            <w:pPr>
              <w:spacing w:before="20" w:after="20"/>
              <w:rPr>
                <w:rFonts w:ascii="Times New Roman" w:hAnsi="Times New Roman"/>
                <w:sz w:val="24"/>
                <w:szCs w:val="24"/>
              </w:rPr>
            </w:pPr>
            <w:r w:rsidRPr="00DF6D77">
              <w:rPr>
                <w:rFonts w:ascii="Times New Roman" w:hAnsi="Times New Roman"/>
                <w:sz w:val="24"/>
                <w:szCs w:val="24"/>
                <w:lang w:val="en-GB"/>
              </w:rPr>
              <w:t>Appropriate Assessment</w:t>
            </w:r>
            <w:r w:rsidRPr="001A1847">
              <w:rPr>
                <w:rFonts w:ascii="Times New Roman" w:hAnsi="Times New Roman"/>
                <w:sz w:val="24"/>
                <w:szCs w:val="24"/>
              </w:rPr>
              <w:t xml:space="preserve"> </w:t>
            </w:r>
            <w:r>
              <w:rPr>
                <w:rFonts w:ascii="Times New Roman" w:hAnsi="Times New Roman"/>
                <w:sz w:val="24"/>
                <w:szCs w:val="24"/>
              </w:rPr>
              <w:t xml:space="preserve">- </w:t>
            </w:r>
            <w:r w:rsidRPr="001A1847">
              <w:rPr>
                <w:rFonts w:ascii="Times New Roman" w:hAnsi="Times New Roman"/>
                <w:sz w:val="24"/>
                <w:szCs w:val="24"/>
              </w:rPr>
              <w:t>оцена прихватљивости</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APV</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Autonomous Province of Vojvodina</w:t>
            </w:r>
            <w:r w:rsidRPr="001A1847">
              <w:rPr>
                <w:rFonts w:ascii="Times New Roman" w:hAnsi="Times New Roman"/>
                <w:sz w:val="24"/>
                <w:szCs w:val="24"/>
              </w:rPr>
              <w:t>– Аутономна Покрајина Војводина</w:t>
            </w:r>
          </w:p>
        </w:tc>
      </w:tr>
      <w:tr w:rsidR="00FE7644" w:rsidRPr="002E59B8"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BAT</w:t>
            </w:r>
          </w:p>
        </w:tc>
        <w:tc>
          <w:tcPr>
            <w:tcW w:w="8172" w:type="dxa"/>
          </w:tcPr>
          <w:p w:rsidR="00FE7644" w:rsidRPr="002E59B8" w:rsidRDefault="00FE7644" w:rsidP="00DF6D77">
            <w:pPr>
              <w:spacing w:before="20" w:after="20"/>
              <w:rPr>
                <w:rFonts w:ascii="Times New Roman" w:hAnsi="Times New Roman"/>
                <w:sz w:val="24"/>
                <w:szCs w:val="24"/>
                <w:lang w:val="fr-FR"/>
              </w:rPr>
            </w:pPr>
            <w:r w:rsidRPr="002E59B8">
              <w:rPr>
                <w:rFonts w:ascii="Times New Roman" w:hAnsi="Times New Roman"/>
                <w:bCs/>
                <w:sz w:val="24"/>
                <w:szCs w:val="24"/>
                <w:lang w:val="fr-FR"/>
              </w:rPr>
              <w:t>Best Available Techniques</w:t>
            </w:r>
            <w:r w:rsidRPr="001A1847">
              <w:rPr>
                <w:rFonts w:ascii="Times New Roman" w:hAnsi="Times New Roman"/>
                <w:bCs/>
                <w:sz w:val="24"/>
                <w:szCs w:val="24"/>
                <w:lang w:val="fr-FR"/>
              </w:rPr>
              <w:t xml:space="preserve">– </w:t>
            </w:r>
            <w:r w:rsidRPr="001A1847">
              <w:rPr>
                <w:rFonts w:ascii="Times New Roman" w:hAnsi="Times New Roman"/>
                <w:bCs/>
                <w:sz w:val="24"/>
                <w:szCs w:val="24"/>
              </w:rPr>
              <w:t>најбоље</w:t>
            </w:r>
            <w:r w:rsidRPr="001A1847">
              <w:rPr>
                <w:rFonts w:ascii="Times New Roman" w:hAnsi="Times New Roman"/>
                <w:bCs/>
                <w:sz w:val="24"/>
                <w:szCs w:val="24"/>
                <w:lang w:val="fr-FR"/>
              </w:rPr>
              <w:t xml:space="preserve"> </w:t>
            </w:r>
            <w:r w:rsidRPr="001A1847">
              <w:rPr>
                <w:rFonts w:ascii="Times New Roman" w:hAnsi="Times New Roman"/>
                <w:bCs/>
                <w:sz w:val="24"/>
                <w:szCs w:val="24"/>
              </w:rPr>
              <w:t>доступне</w:t>
            </w:r>
            <w:r w:rsidRPr="001A1847">
              <w:rPr>
                <w:rFonts w:ascii="Times New Roman" w:hAnsi="Times New Roman"/>
                <w:bCs/>
                <w:sz w:val="24"/>
                <w:szCs w:val="24"/>
                <w:lang w:val="fr-FR"/>
              </w:rPr>
              <w:t xml:space="preserve"> </w:t>
            </w:r>
            <w:r w:rsidRPr="001A1847">
              <w:rPr>
                <w:rFonts w:ascii="Times New Roman" w:hAnsi="Times New Roman"/>
                <w:bCs/>
                <w:sz w:val="24"/>
                <w:szCs w:val="24"/>
              </w:rPr>
              <w:t>технике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BATC</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BAT Conclusions</w:t>
            </w:r>
            <w:r w:rsidRPr="001A1847">
              <w:rPr>
                <w:rFonts w:ascii="Times New Roman" w:hAnsi="Times New Roman"/>
                <w:bCs/>
                <w:sz w:val="24"/>
                <w:szCs w:val="24"/>
              </w:rPr>
              <w:t>– BAT закључци</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BREF</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Best Available Techniques Reference Documents</w:t>
            </w:r>
            <w:r w:rsidRPr="001A1847">
              <w:rPr>
                <w:rFonts w:ascii="Times New Roman" w:hAnsi="Times New Roman"/>
                <w:bCs/>
                <w:sz w:val="24"/>
                <w:szCs w:val="24"/>
              </w:rPr>
              <w:t>– референтна документа за најбоље доступне технике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CA</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Competent Authority</w:t>
            </w:r>
            <w:r w:rsidRPr="001A1847">
              <w:rPr>
                <w:rFonts w:ascii="Times New Roman" w:hAnsi="Times New Roman"/>
                <w:bCs/>
                <w:sz w:val="24"/>
                <w:szCs w:val="24"/>
              </w:rPr>
              <w:t>– надлежни орган</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EC</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European Commission</w:t>
            </w:r>
            <w:r w:rsidRPr="001A1847">
              <w:rPr>
                <w:rFonts w:ascii="Times New Roman" w:hAnsi="Times New Roman"/>
                <w:sz w:val="24"/>
                <w:szCs w:val="24"/>
              </w:rPr>
              <w:t>– Европска комисија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EIA</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Environmental impact assessment</w:t>
            </w:r>
            <w:r w:rsidRPr="001A1847">
              <w:rPr>
                <w:rFonts w:ascii="Times New Roman" w:hAnsi="Times New Roman"/>
                <w:sz w:val="24"/>
                <w:szCs w:val="24"/>
              </w:rPr>
              <w:t>– процена утицаја на животну средину</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ELVs</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Emission Limit Values</w:t>
            </w:r>
            <w:r w:rsidRPr="001A1847">
              <w:rPr>
                <w:rFonts w:ascii="Times New Roman" w:hAnsi="Times New Roman"/>
                <w:sz w:val="24"/>
                <w:szCs w:val="24"/>
              </w:rPr>
              <w:t>– граничне вредности емисије – ГВЕ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EU</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European Union</w:t>
            </w:r>
            <w:r w:rsidRPr="001A1847">
              <w:rPr>
                <w:rFonts w:ascii="Times New Roman" w:hAnsi="Times New Roman"/>
                <w:sz w:val="24"/>
                <w:szCs w:val="24"/>
              </w:rPr>
              <w:t>– Европска унија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GBR</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bCs/>
                <w:sz w:val="24"/>
                <w:szCs w:val="24"/>
                <w:lang w:val="en-GB"/>
              </w:rPr>
              <w:t>General Binding Rules</w:t>
            </w:r>
            <w:r>
              <w:rPr>
                <w:rFonts w:ascii="Times New Roman" w:hAnsi="Times New Roman"/>
                <w:bCs/>
                <w:sz w:val="24"/>
                <w:szCs w:val="24"/>
              </w:rPr>
              <w:t xml:space="preserve"> </w:t>
            </w:r>
            <w:r w:rsidRPr="001A1847">
              <w:rPr>
                <w:rFonts w:ascii="Times New Roman" w:hAnsi="Times New Roman"/>
                <w:bCs/>
                <w:sz w:val="24"/>
                <w:szCs w:val="24"/>
              </w:rPr>
              <w:t>– општа обавезујућа правила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IED</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Industrial Emissions Directive</w:t>
            </w:r>
            <w:r w:rsidRPr="001A1847">
              <w:rPr>
                <w:rFonts w:ascii="Times New Roman" w:hAnsi="Times New Roman"/>
                <w:sz w:val="24"/>
                <w:szCs w:val="24"/>
              </w:rPr>
              <w:t xml:space="preserve">– Директива о индустријским емисијама – </w:t>
            </w:r>
            <w:r w:rsidRPr="001A1847">
              <w:rPr>
                <w:rFonts w:ascii="Times New Roman" w:hAnsi="Times New Roman"/>
                <w:i/>
                <w:sz w:val="24"/>
                <w:szCs w:val="24"/>
              </w:rPr>
              <w:t>IED</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IPPC</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Integrated Pollution Prevention and Control </w:t>
            </w:r>
            <w:r w:rsidRPr="001A1847">
              <w:rPr>
                <w:rFonts w:ascii="Times New Roman" w:hAnsi="Times New Roman"/>
                <w:sz w:val="24"/>
                <w:szCs w:val="24"/>
              </w:rPr>
              <w:t>– интегрисано спречавање и контрола загађивања животне средине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LCPs</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Large Combustion Plants</w:t>
            </w:r>
            <w:r>
              <w:rPr>
                <w:rFonts w:ascii="Times New Roman" w:hAnsi="Times New Roman"/>
                <w:sz w:val="24"/>
                <w:szCs w:val="24"/>
              </w:rPr>
              <w:t xml:space="preserve"> </w:t>
            </w:r>
            <w:r w:rsidRPr="001A1847">
              <w:rPr>
                <w:rFonts w:ascii="Times New Roman" w:hAnsi="Times New Roman"/>
                <w:sz w:val="24"/>
                <w:szCs w:val="24"/>
                <w:lang w:val="fr-FR"/>
              </w:rPr>
              <w:t xml:space="preserve">– </w:t>
            </w:r>
            <w:r w:rsidRPr="001A1847">
              <w:rPr>
                <w:rFonts w:ascii="Times New Roman" w:hAnsi="Times New Roman"/>
                <w:sz w:val="24"/>
                <w:szCs w:val="24"/>
              </w:rPr>
              <w:t>велика</w:t>
            </w:r>
            <w:r w:rsidRPr="001A1847">
              <w:rPr>
                <w:rFonts w:ascii="Times New Roman" w:hAnsi="Times New Roman"/>
                <w:sz w:val="24"/>
                <w:szCs w:val="24"/>
                <w:lang w:val="fr-FR"/>
              </w:rPr>
              <w:t xml:space="preserve"> </w:t>
            </w:r>
            <w:r w:rsidRPr="001A1847">
              <w:rPr>
                <w:rFonts w:ascii="Times New Roman" w:hAnsi="Times New Roman"/>
                <w:sz w:val="24"/>
                <w:szCs w:val="24"/>
              </w:rPr>
              <w:t>ложишта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LSG</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bCs/>
                <w:sz w:val="24"/>
                <w:szCs w:val="24"/>
                <w:lang w:val="en-GB"/>
              </w:rPr>
              <w:t>Local Self</w:t>
            </w:r>
            <w:r w:rsidRPr="00DF6D77">
              <w:rPr>
                <w:rFonts w:ascii="Times New Roman" w:hAnsi="Times New Roman"/>
                <w:sz w:val="24"/>
                <w:szCs w:val="24"/>
                <w:lang w:val="en-GB"/>
              </w:rPr>
              <w:t>-</w:t>
            </w:r>
            <w:r w:rsidRPr="00DF6D77">
              <w:rPr>
                <w:rFonts w:ascii="Times New Roman" w:hAnsi="Times New Roman"/>
                <w:bCs/>
                <w:sz w:val="24"/>
                <w:szCs w:val="24"/>
                <w:lang w:val="en-GB"/>
              </w:rPr>
              <w:t>Government</w:t>
            </w:r>
            <w:r>
              <w:rPr>
                <w:rFonts w:ascii="Times New Roman" w:hAnsi="Times New Roman"/>
                <w:bCs/>
                <w:sz w:val="24"/>
                <w:szCs w:val="24"/>
              </w:rPr>
              <w:t xml:space="preserve"> </w:t>
            </w:r>
            <w:r w:rsidRPr="001A1847">
              <w:rPr>
                <w:rFonts w:ascii="Times New Roman" w:hAnsi="Times New Roman"/>
                <w:bCs/>
                <w:sz w:val="24"/>
                <w:szCs w:val="24"/>
              </w:rPr>
              <w:t>– локална самоуправа – ЛСУ</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MCPs</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 xml:space="preserve">Medium Combustion Plants </w:t>
            </w:r>
            <w:r w:rsidRPr="001A1847">
              <w:rPr>
                <w:rFonts w:ascii="Times New Roman" w:hAnsi="Times New Roman"/>
                <w:sz w:val="24"/>
                <w:szCs w:val="24"/>
              </w:rPr>
              <w:t>– средња постројења за сагоревање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MEP</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Ministry of Environmental Protection</w:t>
            </w:r>
            <w:r>
              <w:rPr>
                <w:rFonts w:ascii="Times New Roman" w:hAnsi="Times New Roman"/>
                <w:sz w:val="24"/>
                <w:szCs w:val="24"/>
              </w:rPr>
              <w:t xml:space="preserve"> </w:t>
            </w:r>
            <w:r w:rsidRPr="001A1847">
              <w:rPr>
                <w:rFonts w:ascii="Times New Roman" w:hAnsi="Times New Roman"/>
                <w:sz w:val="24"/>
                <w:szCs w:val="24"/>
              </w:rPr>
              <w:t>– Министарство заштите животне средине – МЗЖС</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NERP</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 xml:space="preserve">National Emission Reduction Plan </w:t>
            </w:r>
            <w:r w:rsidRPr="001A1847">
              <w:rPr>
                <w:rFonts w:ascii="Times New Roman" w:hAnsi="Times New Roman"/>
                <w:sz w:val="24"/>
                <w:szCs w:val="24"/>
              </w:rPr>
              <w:t>– Национални план смањења емисија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PSUPEP</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Provincial Secretariat for Urban Planning and Environmental Protection</w:t>
            </w:r>
            <w:r w:rsidRPr="001A1847">
              <w:rPr>
                <w:rFonts w:ascii="Times New Roman" w:hAnsi="Times New Roman"/>
                <w:bCs/>
                <w:sz w:val="24"/>
                <w:szCs w:val="24"/>
              </w:rPr>
              <w:t>– Покрајински секретаријат за урбанизам и заштиту животне средине</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RS</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Republic of Serbia</w:t>
            </w:r>
            <w:r w:rsidRPr="001A1847">
              <w:rPr>
                <w:rFonts w:ascii="Times New Roman" w:hAnsi="Times New Roman"/>
                <w:sz w:val="24"/>
                <w:szCs w:val="24"/>
              </w:rPr>
              <w:t>– Република Србија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SEA</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bCs/>
                <w:sz w:val="24"/>
                <w:szCs w:val="24"/>
                <w:lang w:val="en-GB"/>
              </w:rPr>
              <w:t>Strategic Environmental Assessment</w:t>
            </w:r>
            <w:r w:rsidR="00054C2B" w:rsidRPr="001A1847">
              <w:rPr>
                <w:rFonts w:ascii="Times New Roman" w:hAnsi="Times New Roman"/>
                <w:bCs/>
                <w:sz w:val="24"/>
                <w:szCs w:val="24"/>
              </w:rPr>
              <w:t>– стратешка процена утицаја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SEPA</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Serbian Environmental Protection Agency</w:t>
            </w:r>
            <w:r w:rsidR="00054C2B" w:rsidRPr="001A1847">
              <w:rPr>
                <w:rFonts w:ascii="Times New Roman" w:hAnsi="Times New Roman"/>
                <w:bCs/>
                <w:sz w:val="24"/>
                <w:szCs w:val="24"/>
              </w:rPr>
              <w:t xml:space="preserve">– Агенција за заштиту животне средине – АЗЖС  </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bCs/>
                <w:sz w:val="24"/>
                <w:szCs w:val="24"/>
                <w:lang w:val="en-GB"/>
              </w:rPr>
              <w:t>TAIEX</w:t>
            </w:r>
          </w:p>
        </w:tc>
        <w:tc>
          <w:tcPr>
            <w:tcW w:w="8172"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sz w:val="24"/>
                <w:szCs w:val="24"/>
                <w:lang w:val="en-GB"/>
              </w:rPr>
              <w:t>Technical Assistance and Information Exchange</w:t>
            </w:r>
            <w:r w:rsidR="00054C2B" w:rsidRPr="001A1847">
              <w:rPr>
                <w:rFonts w:ascii="Times New Roman" w:hAnsi="Times New Roman"/>
                <w:sz w:val="24"/>
                <w:szCs w:val="24"/>
              </w:rPr>
              <w:t>– техничка помоћ и размена информација</w:t>
            </w:r>
          </w:p>
        </w:tc>
      </w:tr>
      <w:tr w:rsidR="00FE7644" w:rsidRPr="00DF6D77" w:rsidTr="00193D91">
        <w:tc>
          <w:tcPr>
            <w:tcW w:w="1368" w:type="dxa"/>
          </w:tcPr>
          <w:p w:rsidR="00FE7644" w:rsidRPr="00DF6D77" w:rsidRDefault="00FE7644" w:rsidP="00DF6D77">
            <w:pPr>
              <w:spacing w:before="20" w:after="20"/>
              <w:rPr>
                <w:rFonts w:ascii="Times New Roman" w:hAnsi="Times New Roman"/>
                <w:bCs/>
                <w:sz w:val="24"/>
                <w:szCs w:val="24"/>
                <w:lang w:val="en-GB"/>
              </w:rPr>
            </w:pPr>
            <w:r w:rsidRPr="00DF6D77">
              <w:rPr>
                <w:rFonts w:ascii="Times New Roman" w:hAnsi="Times New Roman"/>
                <w:bCs/>
                <w:sz w:val="24"/>
                <w:szCs w:val="24"/>
                <w:lang w:val="en-GB"/>
              </w:rPr>
              <w:t>TC</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Technical Commission</w:t>
            </w:r>
            <w:r w:rsidR="00054C2B" w:rsidRPr="001A1847">
              <w:rPr>
                <w:rFonts w:ascii="Times New Roman" w:hAnsi="Times New Roman"/>
                <w:sz w:val="24"/>
                <w:szCs w:val="24"/>
              </w:rPr>
              <w:t>– техничка комисија</w:t>
            </w:r>
          </w:p>
        </w:tc>
      </w:tr>
      <w:tr w:rsidR="00FE7644" w:rsidRPr="00DF6D77" w:rsidTr="00193D91">
        <w:tc>
          <w:tcPr>
            <w:tcW w:w="1368"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sz w:val="24"/>
                <w:szCs w:val="24"/>
                <w:lang w:val="en-GB"/>
              </w:rPr>
              <w:t>VOC</w:t>
            </w:r>
          </w:p>
        </w:tc>
        <w:tc>
          <w:tcPr>
            <w:tcW w:w="8172" w:type="dxa"/>
          </w:tcPr>
          <w:p w:rsidR="00FE7644" w:rsidRPr="00DF6D77" w:rsidRDefault="00FE7644" w:rsidP="00DF6D77">
            <w:pPr>
              <w:spacing w:before="20" w:after="20"/>
              <w:rPr>
                <w:rFonts w:ascii="Times New Roman" w:hAnsi="Times New Roman"/>
                <w:sz w:val="24"/>
                <w:szCs w:val="24"/>
                <w:lang w:val="en-GB"/>
              </w:rPr>
            </w:pPr>
            <w:r w:rsidRPr="00DF6D77">
              <w:rPr>
                <w:rFonts w:ascii="Times New Roman" w:hAnsi="Times New Roman"/>
                <w:color w:val="000000"/>
                <w:sz w:val="24"/>
                <w:szCs w:val="24"/>
                <w:lang w:val="en-GB"/>
              </w:rPr>
              <w:t>Volatile Organic Compounds</w:t>
            </w:r>
            <w:r w:rsidR="00054C2B" w:rsidRPr="001A1847">
              <w:rPr>
                <w:rFonts w:ascii="Times New Roman" w:hAnsi="Times New Roman"/>
                <w:sz w:val="24"/>
                <w:szCs w:val="24"/>
              </w:rPr>
              <w:t>– испарљива органска једињења</w:t>
            </w:r>
          </w:p>
        </w:tc>
      </w:tr>
      <w:bookmarkEnd w:id="0"/>
    </w:tbl>
    <w:p w:rsidR="00FE7644" w:rsidRPr="002E59B8" w:rsidRDefault="00FE7644" w:rsidP="008A51FC">
      <w:pPr>
        <w:spacing w:after="60" w:line="276" w:lineRule="auto"/>
        <w:jc w:val="both"/>
        <w:rPr>
          <w:rFonts w:ascii="Times New Roman" w:hAnsi="Times New Roman"/>
          <w:b/>
          <w:sz w:val="24"/>
          <w:szCs w:val="24"/>
        </w:rPr>
      </w:pPr>
    </w:p>
    <w:p w:rsidR="00FE7644" w:rsidRDefault="00FE7644" w:rsidP="008A51FC">
      <w:pPr>
        <w:spacing w:after="60" w:line="276" w:lineRule="auto"/>
        <w:jc w:val="both"/>
        <w:rPr>
          <w:rFonts w:ascii="Times New Roman" w:hAnsi="Times New Roman"/>
          <w:b/>
          <w:sz w:val="24"/>
          <w:szCs w:val="24"/>
          <w:lang w:val="ru-RU"/>
        </w:rPr>
      </w:pPr>
    </w:p>
    <w:p w:rsidR="002E59B8" w:rsidRDefault="002E59B8" w:rsidP="008A51FC">
      <w:pPr>
        <w:spacing w:after="60" w:line="276" w:lineRule="auto"/>
        <w:jc w:val="both"/>
        <w:rPr>
          <w:rFonts w:ascii="Times New Roman" w:hAnsi="Times New Roman"/>
          <w:b/>
          <w:sz w:val="24"/>
          <w:szCs w:val="24"/>
        </w:rPr>
      </w:pPr>
    </w:p>
    <w:p w:rsidR="008A51FC" w:rsidRDefault="004B5F8A" w:rsidP="008A51FC">
      <w:pPr>
        <w:spacing w:after="60" w:line="276" w:lineRule="auto"/>
        <w:jc w:val="both"/>
        <w:rPr>
          <w:rFonts w:ascii="Times New Roman" w:hAnsi="Times New Roman"/>
          <w:b/>
          <w:sz w:val="24"/>
          <w:szCs w:val="24"/>
          <w:lang w:val="ru-RU"/>
        </w:rPr>
      </w:pPr>
      <w:r w:rsidRPr="001A1847">
        <w:rPr>
          <w:rFonts w:ascii="Times New Roman" w:hAnsi="Times New Roman"/>
          <w:b/>
          <w:sz w:val="24"/>
          <w:szCs w:val="24"/>
          <w:lang w:val="ru-RU"/>
        </w:rPr>
        <w:lastRenderedPageBreak/>
        <w:t>Сажетак</w:t>
      </w:r>
    </w:p>
    <w:p w:rsidR="00FE7644" w:rsidRPr="001A1847" w:rsidRDefault="00FE7644" w:rsidP="008A51FC">
      <w:pPr>
        <w:spacing w:after="60" w:line="276" w:lineRule="auto"/>
        <w:jc w:val="both"/>
        <w:rPr>
          <w:rFonts w:ascii="Times New Roman" w:hAnsi="Times New Roman"/>
          <w:b/>
          <w:sz w:val="24"/>
          <w:szCs w:val="24"/>
          <w:lang w:val="ru-RU"/>
        </w:rPr>
      </w:pPr>
    </w:p>
    <w:p w:rsidR="004B5F8A" w:rsidRPr="001A1847" w:rsidRDefault="004B5F8A" w:rsidP="008A51FC">
      <w:pPr>
        <w:spacing w:after="60" w:line="276" w:lineRule="auto"/>
        <w:jc w:val="both"/>
        <w:rPr>
          <w:rFonts w:ascii="Times New Roman" w:hAnsi="Times New Roman"/>
          <w:b/>
          <w:sz w:val="24"/>
          <w:szCs w:val="24"/>
          <w:lang w:val="ru-RU"/>
        </w:rPr>
      </w:pPr>
      <w:r w:rsidRPr="002E59B8">
        <w:rPr>
          <w:rFonts w:ascii="Times New Roman" w:hAnsi="Times New Roman"/>
          <w:b/>
          <w:sz w:val="24"/>
          <w:szCs w:val="24"/>
          <w:lang w:val="ru-RU"/>
        </w:rPr>
        <w:t xml:space="preserve">План за потпуну транспозицију </w:t>
      </w:r>
      <w:r w:rsidRPr="001A1847">
        <w:rPr>
          <w:rFonts w:ascii="Times New Roman" w:hAnsi="Times New Roman"/>
          <w:b/>
          <w:i/>
          <w:sz w:val="24"/>
          <w:szCs w:val="24"/>
        </w:rPr>
        <w:t>IED</w:t>
      </w:r>
      <w:r w:rsidRPr="001A1847">
        <w:rPr>
          <w:rStyle w:val="FootnoteReference"/>
          <w:rFonts w:ascii="Times New Roman" w:hAnsi="Times New Roman"/>
          <w:b/>
          <w:i/>
          <w:sz w:val="24"/>
          <w:szCs w:val="24"/>
        </w:rPr>
        <w:footnoteReference w:id="1"/>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Укупно гледано, национални правни оквир је у великој мери усклађен са директивама ЕУ које је заменила 2010/75/</w:t>
      </w:r>
      <w:r w:rsidRPr="001A1847">
        <w:rPr>
          <w:rFonts w:ascii="Times New Roman" w:hAnsi="Times New Roman"/>
          <w:sz w:val="24"/>
          <w:szCs w:val="24"/>
        </w:rPr>
        <w:t>E</w:t>
      </w:r>
      <w:r w:rsidR="002C7DFD">
        <w:rPr>
          <w:rFonts w:ascii="Times New Roman" w:hAnsi="Times New Roman"/>
          <w:sz w:val="24"/>
          <w:szCs w:val="24"/>
        </w:rPr>
        <w:t>У</w:t>
      </w:r>
      <w:r w:rsidRPr="001A1847">
        <w:rPr>
          <w:rFonts w:ascii="Times New Roman" w:hAnsi="Times New Roman"/>
          <w:sz w:val="24"/>
          <w:szCs w:val="24"/>
          <w:lang w:val="ru-RU"/>
        </w:rPr>
        <w:t xml:space="preserve"> Директива о индустријским емисијама (</w:t>
      </w:r>
      <w:r w:rsidRPr="001A1847">
        <w:rPr>
          <w:rFonts w:ascii="Times New Roman" w:hAnsi="Times New Roman"/>
          <w:i/>
          <w:sz w:val="24"/>
          <w:szCs w:val="24"/>
        </w:rPr>
        <w:t>IED</w:t>
      </w:r>
      <w:r w:rsidRPr="001A1847">
        <w:rPr>
          <w:rFonts w:ascii="Times New Roman" w:hAnsi="Times New Roman"/>
          <w:sz w:val="24"/>
          <w:szCs w:val="24"/>
          <w:lang w:val="ru-RU"/>
        </w:rPr>
        <w:t>).</w:t>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 xml:space="preserve">Међутим, у контексту транспозције </w:t>
      </w:r>
      <w:r w:rsidRPr="001A1847">
        <w:rPr>
          <w:rFonts w:ascii="Times New Roman" w:hAnsi="Times New Roman"/>
          <w:i/>
          <w:sz w:val="24"/>
          <w:szCs w:val="24"/>
        </w:rPr>
        <w:t>IED</w:t>
      </w:r>
      <w:r w:rsidRPr="001A1847">
        <w:rPr>
          <w:rFonts w:ascii="Times New Roman" w:hAnsi="Times New Roman"/>
          <w:sz w:val="24"/>
          <w:szCs w:val="24"/>
          <w:lang w:val="ru-RU"/>
        </w:rPr>
        <w:t>, потребно је ревидирати домаће законодавство, изменити га и допунити како би се пренеле измене уведене овом директивом.</w:t>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Актуелни правни оквир који се односи на индустријске емисије састоји се од неколико оквирних закона и секундарних прописа донесених на основу њих.</w:t>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Укупно посматрано, домаће законодавне мере треба да ојачају интегрисани приступ и унапреде јасноћу и доследност.</w:t>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 xml:space="preserve">У складу са одлукама надлежног органа Републике Србије, транспозиција </w:t>
      </w:r>
      <w:r w:rsidRPr="001A1847">
        <w:rPr>
          <w:rFonts w:ascii="Times New Roman" w:hAnsi="Times New Roman"/>
          <w:i/>
          <w:sz w:val="24"/>
          <w:szCs w:val="24"/>
        </w:rPr>
        <w:t>IED</w:t>
      </w:r>
      <w:r w:rsidRPr="001A1847">
        <w:rPr>
          <w:rFonts w:ascii="Times New Roman" w:hAnsi="Times New Roman"/>
          <w:i/>
          <w:sz w:val="24"/>
          <w:szCs w:val="24"/>
          <w:lang w:val="ru-RU"/>
        </w:rPr>
        <w:t xml:space="preserve"> </w:t>
      </w:r>
      <w:r w:rsidRPr="001A1847">
        <w:rPr>
          <w:rFonts w:ascii="Times New Roman" w:hAnsi="Times New Roman"/>
          <w:sz w:val="24"/>
          <w:szCs w:val="24"/>
          <w:lang w:val="ru-RU"/>
        </w:rPr>
        <w:t>ће се осигурати кроз усвајање измена и допуна постојећег Закона о интегрисаном спречавању и контроли загађивања животне средине (Службени гласник РС,</w:t>
      </w:r>
      <w:r w:rsidR="002C7DFD" w:rsidRPr="002E59B8">
        <w:rPr>
          <w:rFonts w:ascii="Times New Roman" w:hAnsi="Times New Roman"/>
          <w:sz w:val="24"/>
          <w:szCs w:val="24"/>
          <w:lang w:val="ru-RU"/>
        </w:rPr>
        <w:t>”</w:t>
      </w:r>
      <w:r w:rsidRPr="001A1847">
        <w:rPr>
          <w:rFonts w:ascii="Times New Roman" w:hAnsi="Times New Roman"/>
          <w:sz w:val="24"/>
          <w:szCs w:val="24"/>
          <w:lang w:val="ru-RU"/>
        </w:rPr>
        <w:t xml:space="preserve"> бр. 135/04 и 25/15) и подзаконских аката донесених на основу овог закона. Измене постојећег закона обезбедиће усаглашеност са Поглављем </w:t>
      </w:r>
      <w:r w:rsidRPr="001A1847">
        <w:rPr>
          <w:rFonts w:ascii="Times New Roman" w:hAnsi="Times New Roman"/>
          <w:sz w:val="24"/>
          <w:szCs w:val="24"/>
        </w:rPr>
        <w:t>I</w:t>
      </w:r>
      <w:r w:rsidRPr="001A1847">
        <w:rPr>
          <w:rFonts w:ascii="Times New Roman" w:hAnsi="Times New Roman"/>
          <w:sz w:val="24"/>
          <w:szCs w:val="24"/>
          <w:lang w:val="ru-RU"/>
        </w:rPr>
        <w:t xml:space="preserve"> и Поглављем </w:t>
      </w:r>
      <w:r w:rsidRPr="001A1847">
        <w:rPr>
          <w:rFonts w:ascii="Times New Roman" w:hAnsi="Times New Roman"/>
          <w:sz w:val="24"/>
          <w:szCs w:val="24"/>
        </w:rPr>
        <w:t>II</w:t>
      </w:r>
      <w:r w:rsidRPr="001A1847">
        <w:rPr>
          <w:rFonts w:ascii="Times New Roman" w:hAnsi="Times New Roman"/>
          <w:sz w:val="24"/>
          <w:szCs w:val="24"/>
          <w:lang w:val="ru-RU"/>
        </w:rPr>
        <w:t xml:space="preserve"> Директиве о индустријским емисијама.</w:t>
      </w:r>
    </w:p>
    <w:p w:rsidR="004B5F8A" w:rsidRPr="001A1847" w:rsidRDefault="004B5F8A" w:rsidP="004B5F8A">
      <w:pPr>
        <w:jc w:val="both"/>
        <w:rPr>
          <w:rFonts w:ascii="Times New Roman" w:hAnsi="Times New Roman"/>
          <w:sz w:val="24"/>
          <w:szCs w:val="24"/>
          <w:lang w:val="ru-RU"/>
        </w:rPr>
      </w:pPr>
      <w:r w:rsidRPr="001A1847">
        <w:rPr>
          <w:rFonts w:ascii="Times New Roman" w:hAnsi="Times New Roman"/>
          <w:sz w:val="24"/>
          <w:szCs w:val="24"/>
          <w:lang w:val="ru-RU"/>
        </w:rPr>
        <w:t>У том контексту, измене актуелног Закона о интегрисаном спречавању и контроли загађивања животне средине ће бити усредсређене на следеће области:</w:t>
      </w:r>
    </w:p>
    <w:p w:rsidR="004B5F8A" w:rsidRPr="001A1847" w:rsidRDefault="004B5F8A" w:rsidP="004B5F8A">
      <w:pPr>
        <w:pStyle w:val="ListParagraph"/>
        <w:numPr>
          <w:ilvl w:val="0"/>
          <w:numId w:val="43"/>
        </w:numPr>
        <w:spacing w:after="60" w:line="276" w:lineRule="auto"/>
        <w:ind w:left="0" w:firstLine="0"/>
        <w:jc w:val="both"/>
        <w:rPr>
          <w:rFonts w:ascii="Times New Roman" w:hAnsi="Times New Roman"/>
          <w:sz w:val="24"/>
          <w:szCs w:val="24"/>
          <w:lang w:val="ru-RU"/>
        </w:rPr>
      </w:pPr>
      <w:r w:rsidRPr="001A1847">
        <w:rPr>
          <w:rFonts w:ascii="Times New Roman" w:hAnsi="Times New Roman"/>
          <w:sz w:val="24"/>
          <w:szCs w:val="24"/>
          <w:lang w:val="ru-RU"/>
        </w:rPr>
        <w:t>Отклањање административних препрека у поступку издавања дозвола: увођење нове расподеле одговорности како би се ризик од неусаглашености изазван недостатком административних капацитета на локалу свео на минимум;</w:t>
      </w:r>
    </w:p>
    <w:p w:rsidR="004B5F8A" w:rsidRPr="001A1847" w:rsidRDefault="004B5F8A" w:rsidP="004B5F8A">
      <w:pPr>
        <w:pStyle w:val="ListParagraph"/>
        <w:numPr>
          <w:ilvl w:val="0"/>
          <w:numId w:val="43"/>
        </w:numPr>
        <w:spacing w:after="60" w:line="276" w:lineRule="auto"/>
        <w:ind w:left="0" w:firstLine="0"/>
        <w:jc w:val="both"/>
        <w:rPr>
          <w:rFonts w:ascii="Times New Roman" w:hAnsi="Times New Roman"/>
          <w:sz w:val="24"/>
          <w:szCs w:val="24"/>
          <w:lang w:val="ru-RU"/>
        </w:rPr>
      </w:pPr>
      <w:r w:rsidRPr="001A1847">
        <w:rPr>
          <w:rFonts w:ascii="Times New Roman" w:hAnsi="Times New Roman"/>
          <w:sz w:val="24"/>
          <w:szCs w:val="24"/>
          <w:lang w:val="ru-RU"/>
        </w:rPr>
        <w:t xml:space="preserve">Успостављање делотворне процедуре за издавање дозвола и побољшање квалитета дозвола: </w:t>
      </w:r>
    </w:p>
    <w:p w:rsidR="004B5F8A" w:rsidRPr="00A72FCF" w:rsidRDefault="004B5F8A" w:rsidP="00A72FCF">
      <w:pPr>
        <w:pStyle w:val="ListParagraph"/>
        <w:numPr>
          <w:ilvl w:val="0"/>
          <w:numId w:val="46"/>
        </w:numPr>
        <w:spacing w:after="60" w:line="276" w:lineRule="auto"/>
        <w:jc w:val="both"/>
        <w:rPr>
          <w:rFonts w:ascii="Times New Roman" w:hAnsi="Times New Roman"/>
          <w:sz w:val="24"/>
          <w:szCs w:val="24"/>
          <w:lang w:val="ru-RU"/>
        </w:rPr>
      </w:pPr>
      <w:r w:rsidRPr="00A72FCF">
        <w:rPr>
          <w:rFonts w:ascii="Times New Roman" w:hAnsi="Times New Roman"/>
          <w:sz w:val="24"/>
          <w:szCs w:val="24"/>
          <w:lang w:val="ru-RU"/>
        </w:rPr>
        <w:t>јачање улоге Техничке комисије у оквиру поступка издавања интегрисане дозволе</w:t>
      </w:r>
      <w:r w:rsidR="002C7DFD" w:rsidRPr="00A72FCF">
        <w:rPr>
          <w:rFonts w:ascii="Times New Roman" w:hAnsi="Times New Roman"/>
          <w:sz w:val="24"/>
          <w:szCs w:val="24"/>
          <w:lang w:val="ru-RU"/>
        </w:rPr>
        <w:t>;</w:t>
      </w:r>
      <w:r w:rsidRPr="00A72FCF">
        <w:rPr>
          <w:rFonts w:ascii="Times New Roman" w:hAnsi="Times New Roman"/>
          <w:sz w:val="24"/>
          <w:szCs w:val="24"/>
          <w:lang w:val="ru-RU"/>
        </w:rPr>
        <w:t xml:space="preserve"> </w:t>
      </w:r>
    </w:p>
    <w:p w:rsidR="004B5F8A" w:rsidRPr="00A72FCF" w:rsidRDefault="004B5F8A" w:rsidP="00A72FCF">
      <w:pPr>
        <w:pStyle w:val="ListParagraph"/>
        <w:numPr>
          <w:ilvl w:val="0"/>
          <w:numId w:val="46"/>
        </w:numPr>
        <w:spacing w:after="60" w:line="276" w:lineRule="auto"/>
        <w:jc w:val="both"/>
        <w:rPr>
          <w:rFonts w:ascii="Times New Roman" w:hAnsi="Times New Roman"/>
          <w:sz w:val="24"/>
          <w:szCs w:val="24"/>
          <w:lang w:val="ru-RU"/>
        </w:rPr>
      </w:pPr>
      <w:r w:rsidRPr="00A72FCF">
        <w:rPr>
          <w:rFonts w:ascii="Times New Roman" w:hAnsi="Times New Roman"/>
          <w:sz w:val="24"/>
          <w:szCs w:val="24"/>
          <w:lang w:val="ru-RU"/>
        </w:rPr>
        <w:t>постављање снажног оквира за обезбеђивање делотворног интегрисаног приступа свих органа укључених у поступак издавања интегрисане дозволе</w:t>
      </w:r>
      <w:r w:rsidR="002C7DFD" w:rsidRPr="00A72FCF">
        <w:rPr>
          <w:rFonts w:ascii="Times New Roman" w:hAnsi="Times New Roman"/>
          <w:sz w:val="24"/>
          <w:szCs w:val="24"/>
          <w:lang w:val="ru-RU"/>
        </w:rPr>
        <w:t>;</w:t>
      </w:r>
    </w:p>
    <w:p w:rsidR="004B5F8A" w:rsidRPr="00A72FCF" w:rsidRDefault="004B5F8A" w:rsidP="00A72FCF">
      <w:pPr>
        <w:pStyle w:val="ListParagraph"/>
        <w:numPr>
          <w:ilvl w:val="0"/>
          <w:numId w:val="46"/>
        </w:numPr>
        <w:spacing w:after="60" w:line="276" w:lineRule="auto"/>
        <w:jc w:val="both"/>
        <w:rPr>
          <w:rFonts w:ascii="Times New Roman" w:hAnsi="Times New Roman"/>
          <w:sz w:val="24"/>
          <w:szCs w:val="24"/>
          <w:lang w:val="ru-RU"/>
        </w:rPr>
      </w:pPr>
      <w:r w:rsidRPr="00A72FCF">
        <w:rPr>
          <w:rFonts w:ascii="Times New Roman" w:hAnsi="Times New Roman"/>
          <w:sz w:val="24"/>
          <w:szCs w:val="24"/>
          <w:lang w:val="ru-RU"/>
        </w:rPr>
        <w:t xml:space="preserve">унапређење одредби које се односе на услове који се прописију дозволом и утврђивање граничних вредности емисије у складу са закључцима о </w:t>
      </w:r>
      <w:r w:rsidRPr="00A72FCF">
        <w:rPr>
          <w:rFonts w:ascii="Times New Roman" w:hAnsi="Times New Roman"/>
          <w:i/>
          <w:sz w:val="24"/>
          <w:szCs w:val="24"/>
        </w:rPr>
        <w:t>BAT</w:t>
      </w:r>
      <w:r w:rsidR="002C7DFD" w:rsidRPr="00A72FCF">
        <w:rPr>
          <w:rFonts w:ascii="Times New Roman" w:hAnsi="Times New Roman"/>
          <w:i/>
          <w:sz w:val="24"/>
          <w:szCs w:val="24"/>
        </w:rPr>
        <w:t>;</w:t>
      </w:r>
    </w:p>
    <w:p w:rsidR="004B5F8A" w:rsidRPr="00A72FCF" w:rsidRDefault="004B5F8A" w:rsidP="00A72FCF">
      <w:pPr>
        <w:pStyle w:val="ListParagraph"/>
        <w:numPr>
          <w:ilvl w:val="0"/>
          <w:numId w:val="46"/>
        </w:numPr>
        <w:spacing w:after="60" w:line="276" w:lineRule="auto"/>
        <w:jc w:val="both"/>
        <w:rPr>
          <w:rFonts w:ascii="Times New Roman" w:hAnsi="Times New Roman"/>
          <w:sz w:val="24"/>
          <w:szCs w:val="24"/>
          <w:lang w:val="ru-RU"/>
        </w:rPr>
      </w:pPr>
      <w:r w:rsidRPr="00A72FCF">
        <w:rPr>
          <w:rFonts w:ascii="Times New Roman" w:hAnsi="Times New Roman"/>
          <w:sz w:val="24"/>
          <w:szCs w:val="24"/>
          <w:lang w:val="ru-RU"/>
        </w:rPr>
        <w:t>унапређење одредби које се односе на мониторинг, увођење нових одредби које се односе на општа обавезујућа правила, затварање локације, извештавање, и слично;</w:t>
      </w:r>
    </w:p>
    <w:p w:rsidR="004B5F8A" w:rsidRPr="001A1847" w:rsidRDefault="004B5F8A" w:rsidP="004B5F8A">
      <w:pPr>
        <w:pStyle w:val="ListParagraph"/>
        <w:numPr>
          <w:ilvl w:val="0"/>
          <w:numId w:val="44"/>
        </w:numPr>
        <w:spacing w:after="60" w:line="276" w:lineRule="auto"/>
        <w:ind w:left="0" w:firstLine="0"/>
        <w:jc w:val="both"/>
        <w:rPr>
          <w:rFonts w:ascii="Times New Roman" w:hAnsi="Times New Roman"/>
          <w:sz w:val="24"/>
          <w:szCs w:val="24"/>
          <w:lang w:val="ru-RU"/>
        </w:rPr>
      </w:pPr>
      <w:r w:rsidRPr="001A1847">
        <w:rPr>
          <w:rFonts w:ascii="Times New Roman" w:hAnsi="Times New Roman"/>
          <w:sz w:val="24"/>
          <w:szCs w:val="24"/>
          <w:lang w:val="ru-RU"/>
        </w:rPr>
        <w:t>Допуна одредби које се односе на инспекцију у области заштите животне средине;</w:t>
      </w:r>
    </w:p>
    <w:p w:rsidR="004B5F8A" w:rsidRPr="001A1847" w:rsidRDefault="004B5F8A" w:rsidP="004B5F8A">
      <w:pPr>
        <w:pStyle w:val="ListParagraph"/>
        <w:numPr>
          <w:ilvl w:val="0"/>
          <w:numId w:val="44"/>
        </w:numPr>
        <w:spacing w:after="60" w:line="276" w:lineRule="auto"/>
        <w:ind w:left="0" w:firstLine="0"/>
        <w:jc w:val="both"/>
        <w:rPr>
          <w:rFonts w:ascii="Times New Roman" w:hAnsi="Times New Roman"/>
          <w:sz w:val="24"/>
          <w:szCs w:val="24"/>
          <w:lang w:val="ru-RU"/>
        </w:rPr>
      </w:pPr>
      <w:r w:rsidRPr="001A1847">
        <w:rPr>
          <w:rFonts w:ascii="Times New Roman" w:hAnsi="Times New Roman"/>
          <w:sz w:val="24"/>
          <w:szCs w:val="24"/>
          <w:lang w:val="ru-RU"/>
        </w:rPr>
        <w:t>Израда јасног и транспарентног оквира о учешћу јавности и приступу правди;</w:t>
      </w:r>
    </w:p>
    <w:p w:rsidR="004B5F8A" w:rsidRPr="001A1847" w:rsidRDefault="004B5F8A" w:rsidP="004B5F8A">
      <w:pPr>
        <w:pStyle w:val="ListParagraph"/>
        <w:numPr>
          <w:ilvl w:val="0"/>
          <w:numId w:val="44"/>
        </w:numPr>
        <w:spacing w:after="60" w:line="276" w:lineRule="auto"/>
        <w:ind w:left="0" w:firstLine="0"/>
        <w:jc w:val="both"/>
        <w:rPr>
          <w:rFonts w:ascii="Times New Roman" w:hAnsi="Times New Roman"/>
          <w:sz w:val="24"/>
          <w:szCs w:val="24"/>
          <w:lang w:val="ru-RU"/>
        </w:rPr>
      </w:pPr>
      <w:r w:rsidRPr="001A1847">
        <w:rPr>
          <w:rFonts w:ascii="Times New Roman" w:hAnsi="Times New Roman"/>
          <w:sz w:val="24"/>
          <w:szCs w:val="24"/>
          <w:lang w:val="ru-RU"/>
        </w:rPr>
        <w:lastRenderedPageBreak/>
        <w:t>Осигурати да се омогући јасно позивање на релевантне одредбе из домаћег законодавства којима се транспонују различити аспекти Директиве о индустријским емисијама.</w:t>
      </w:r>
    </w:p>
    <w:p w:rsidR="004B5F8A" w:rsidRPr="002E59B8" w:rsidRDefault="004B5F8A" w:rsidP="004B5F8A">
      <w:pPr>
        <w:spacing w:after="60"/>
        <w:jc w:val="both"/>
        <w:rPr>
          <w:rFonts w:ascii="Times New Roman" w:hAnsi="Times New Roman"/>
          <w:sz w:val="24"/>
          <w:szCs w:val="24"/>
          <w:lang w:val="ru-RU"/>
        </w:rPr>
      </w:pP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Нови законски оквир ће обезбедити кохерентност са осталом националним регулативом која се односи на хоризонтална питања, као што су поступци процене у оквиру стратешке и процене утицаја на животну средину и оцене прихватљивости у складу са Директивом о стаништима. Поред тога, обезбеђивање синергије између различитих административних процедура које укључују издавање дозвола/овлашћења треба да ојачају концепт интегрисаног приступа. То се нарочито односи на издавање дозвола у складу са прописима о водама (водне дозволе), прописима о планирању и изградњи (локацијске и грађевинске дозволе), као и на поступке којима се утврђује спречавање великих удеса који укључују опасне супстанце (одобрење извештаја о безбедности).</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Посебне одредбе Директиве које се односе на велика ложишта, постројења за инсинерацију и коинсинерацију отпада, постројења која користе органске раствараче и постројења за производњу титан-диоксида су обрађене кроз више прописа који спадају у надлежност служби Министарства заштите животне средине. Постојећи начин транспозиције кроз различите законе који се односе на заштиту ваздуха и управљање отпадом, као и кроз одговарајућа подзаконска акта, задржаће се и у наредном периоду.</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Као што је и дефинисано Националним планом апроксимације, усвојеним од стране Владе Републике Србије, измене/допуне законских и подзаконских аката неопходне за потпуно усклађивање националног законодавства са одредбама </w:t>
      </w:r>
      <w:r w:rsidRPr="001A1847">
        <w:rPr>
          <w:rFonts w:ascii="Times New Roman" w:hAnsi="Times New Roman"/>
          <w:i/>
          <w:sz w:val="24"/>
          <w:szCs w:val="24"/>
        </w:rPr>
        <w:t>IED</w:t>
      </w:r>
      <w:r w:rsidRPr="002E59B8">
        <w:rPr>
          <w:rFonts w:ascii="Times New Roman" w:hAnsi="Times New Roman"/>
          <w:sz w:val="24"/>
          <w:szCs w:val="24"/>
          <w:lang w:val="ru-RU"/>
        </w:rPr>
        <w:t xml:space="preserve"> ће бити усвојене у периоду од 2019. до 2021. године.</w:t>
      </w:r>
    </w:p>
    <w:p w:rsidR="004B5F8A" w:rsidRPr="002E59B8" w:rsidRDefault="004B5F8A" w:rsidP="004B5F8A">
      <w:pPr>
        <w:rPr>
          <w:rFonts w:ascii="Times New Roman" w:hAnsi="Times New Roman"/>
          <w:b/>
          <w:sz w:val="24"/>
          <w:szCs w:val="24"/>
          <w:lang w:val="ru-RU"/>
        </w:rPr>
      </w:pPr>
      <w:r w:rsidRPr="002E59B8">
        <w:rPr>
          <w:rFonts w:ascii="Times New Roman" w:hAnsi="Times New Roman"/>
          <w:b/>
          <w:sz w:val="24"/>
          <w:szCs w:val="24"/>
          <w:lang w:val="ru-RU"/>
        </w:rPr>
        <w:t>Институционални систем за транспозицију и имплементацију захтева директиве</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Постојећи административни систем за имплементацију </w:t>
      </w:r>
      <w:r w:rsidRPr="001A1847">
        <w:rPr>
          <w:rFonts w:ascii="Times New Roman" w:hAnsi="Times New Roman"/>
          <w:i/>
          <w:sz w:val="24"/>
          <w:szCs w:val="24"/>
          <w:lang w:val="en-GB"/>
        </w:rPr>
        <w:t>IED</w:t>
      </w:r>
      <w:r w:rsidRPr="002E59B8">
        <w:rPr>
          <w:rFonts w:ascii="Times New Roman" w:hAnsi="Times New Roman"/>
          <w:sz w:val="24"/>
          <w:szCs w:val="24"/>
          <w:lang w:val="ru-RU"/>
        </w:rPr>
        <w:t xml:space="preserve"> предвиђа издавање дозвола само за постројења на која се односе Поглавља </w:t>
      </w:r>
      <w:r w:rsidRPr="001A1847">
        <w:rPr>
          <w:rFonts w:ascii="Times New Roman" w:hAnsi="Times New Roman"/>
          <w:sz w:val="24"/>
          <w:szCs w:val="24"/>
        </w:rPr>
        <w:t>II</w:t>
      </w:r>
      <w:r w:rsidRPr="002E59B8">
        <w:rPr>
          <w:rFonts w:ascii="Times New Roman" w:hAnsi="Times New Roman"/>
          <w:sz w:val="24"/>
          <w:szCs w:val="24"/>
          <w:lang w:val="ru-RU"/>
        </w:rPr>
        <w:t xml:space="preserve"> и </w:t>
      </w:r>
      <w:r w:rsidRPr="001A1847">
        <w:rPr>
          <w:rFonts w:ascii="Times New Roman" w:hAnsi="Times New Roman"/>
          <w:sz w:val="24"/>
          <w:szCs w:val="24"/>
        </w:rPr>
        <w:t>IV</w:t>
      </w:r>
      <w:r w:rsidRPr="002E59B8">
        <w:rPr>
          <w:rFonts w:ascii="Times New Roman" w:hAnsi="Times New Roman"/>
          <w:sz w:val="24"/>
          <w:szCs w:val="24"/>
          <w:lang w:val="ru-RU"/>
        </w:rPr>
        <w:t xml:space="preserve"> ове директиве. Како у Србији не постоје већ изграђена постројења за инсинерацију отпада, а она која се баве коинсинерацијом су обухваћена Поглављем </w:t>
      </w:r>
      <w:r w:rsidRPr="001A1847">
        <w:rPr>
          <w:rFonts w:ascii="Times New Roman" w:hAnsi="Times New Roman"/>
          <w:sz w:val="24"/>
          <w:szCs w:val="24"/>
        </w:rPr>
        <w:t>II</w:t>
      </w:r>
      <w:r w:rsidRPr="002E59B8">
        <w:rPr>
          <w:rFonts w:ascii="Times New Roman" w:hAnsi="Times New Roman"/>
          <w:sz w:val="24"/>
          <w:szCs w:val="24"/>
          <w:lang w:val="ru-RU"/>
        </w:rPr>
        <w:t xml:space="preserve"> </w:t>
      </w:r>
      <w:r w:rsidRPr="001A1847">
        <w:rPr>
          <w:rFonts w:ascii="Times New Roman" w:hAnsi="Times New Roman"/>
          <w:i/>
          <w:sz w:val="24"/>
          <w:szCs w:val="24"/>
          <w:lang w:val="en-GB"/>
        </w:rPr>
        <w:t>IED</w:t>
      </w:r>
      <w:r w:rsidRPr="002E59B8">
        <w:rPr>
          <w:rFonts w:ascii="Times New Roman" w:hAnsi="Times New Roman"/>
          <w:sz w:val="24"/>
          <w:szCs w:val="24"/>
          <w:lang w:val="ru-RU"/>
        </w:rPr>
        <w:t xml:space="preserve">, интегрисана дозвола у складу са чланом 14 </w:t>
      </w:r>
      <w:r w:rsidRPr="001A1847">
        <w:rPr>
          <w:rFonts w:ascii="Times New Roman" w:hAnsi="Times New Roman"/>
          <w:i/>
          <w:sz w:val="24"/>
          <w:szCs w:val="24"/>
          <w:lang w:val="en-GB"/>
        </w:rPr>
        <w:t>IED</w:t>
      </w:r>
      <w:r w:rsidRPr="002E59B8">
        <w:rPr>
          <w:rFonts w:ascii="Times New Roman" w:hAnsi="Times New Roman"/>
          <w:sz w:val="24"/>
          <w:szCs w:val="24"/>
          <w:lang w:val="ru-RU"/>
        </w:rPr>
        <w:t xml:space="preserve"> ће бити једина коју ће издавати надлежни органи у Србији. Сва нова постројења ће бити у обавези да пре почетка рада прибаве интегрисану дозволу у којој су прописани услови у складу са закључцима о </w:t>
      </w:r>
      <w:r w:rsidRPr="001A1847">
        <w:rPr>
          <w:rFonts w:ascii="Times New Roman" w:hAnsi="Times New Roman"/>
          <w:i/>
          <w:sz w:val="24"/>
          <w:szCs w:val="24"/>
        </w:rPr>
        <w:t>BAT</w:t>
      </w:r>
      <w:r w:rsidRPr="002E59B8">
        <w:rPr>
          <w:rFonts w:ascii="Times New Roman" w:hAnsi="Times New Roman"/>
          <w:sz w:val="24"/>
          <w:szCs w:val="24"/>
          <w:lang w:val="ru-RU"/>
        </w:rPr>
        <w:t>.</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Што се тиче институционалне поставке за издавање дозвола, расподела надлежности између органа надлежних за постројења која подлежу </w:t>
      </w:r>
      <w:r w:rsidRPr="001A1847">
        <w:rPr>
          <w:rFonts w:ascii="Times New Roman" w:hAnsi="Times New Roman"/>
          <w:i/>
          <w:sz w:val="24"/>
          <w:szCs w:val="24"/>
        </w:rPr>
        <w:t>IED</w:t>
      </w:r>
      <w:r w:rsidRPr="002E59B8">
        <w:rPr>
          <w:rFonts w:ascii="Times New Roman" w:hAnsi="Times New Roman"/>
          <w:sz w:val="24"/>
          <w:szCs w:val="24"/>
          <w:lang w:val="ru-RU"/>
        </w:rPr>
        <w:t xml:space="preserve"> дефинисана је Законом о интегрисаном спречавању и контроли загађивања животне средине, којим се повезује надлежност за издавање интегрисаних дозвола и надлежност за издавање грађевинских дозвола. Дакле, може се закључити да су чланом 133</w:t>
      </w:r>
      <w:r w:rsidR="002C7DFD">
        <w:rPr>
          <w:rFonts w:ascii="Times New Roman" w:hAnsi="Times New Roman"/>
          <w:sz w:val="24"/>
          <w:szCs w:val="24"/>
        </w:rPr>
        <w:t>.</w:t>
      </w:r>
      <w:r w:rsidRPr="002E59B8">
        <w:rPr>
          <w:rFonts w:ascii="Times New Roman" w:hAnsi="Times New Roman"/>
          <w:sz w:val="24"/>
          <w:szCs w:val="24"/>
          <w:lang w:val="ru-RU"/>
        </w:rPr>
        <w:t xml:space="preserve"> Закона о планирању и изградњи дефинисани надлежни органи за издавање интегрисаних дозвола. Прехрамбена и индустрија за интензиван узгој свиња и живине тренутно су у надлежности ЛСУ, док је надлежност за издавање дозвола за неке друге секторе повезана са делегираним овлашћењима за издавање грађевинских дозвола. Преостали сектори индустрије из </w:t>
      </w:r>
      <w:r w:rsidR="00311EA6">
        <w:rPr>
          <w:rFonts w:ascii="Times New Roman" w:hAnsi="Times New Roman"/>
          <w:sz w:val="24"/>
          <w:szCs w:val="24"/>
        </w:rPr>
        <w:lastRenderedPageBreak/>
        <w:t>Прилога</w:t>
      </w:r>
      <w:r w:rsidR="003A633C" w:rsidRPr="002E59B8">
        <w:rPr>
          <w:rFonts w:ascii="Times New Roman" w:hAnsi="Times New Roman"/>
          <w:sz w:val="24"/>
          <w:szCs w:val="24"/>
          <w:lang w:val="ru-RU"/>
        </w:rPr>
        <w:t xml:space="preserve"> </w:t>
      </w:r>
      <w:r w:rsidRPr="001A1847">
        <w:rPr>
          <w:rFonts w:ascii="Times New Roman" w:hAnsi="Times New Roman"/>
          <w:sz w:val="24"/>
          <w:szCs w:val="24"/>
        </w:rPr>
        <w:t>I</w:t>
      </w:r>
      <w:r w:rsidRPr="002E59B8">
        <w:rPr>
          <w:rFonts w:ascii="Times New Roman" w:hAnsi="Times New Roman"/>
          <w:sz w:val="24"/>
          <w:szCs w:val="24"/>
          <w:lang w:val="ru-RU"/>
        </w:rPr>
        <w:t xml:space="preserve"> Директиве додељени су Министарству заштите животне средине и Аутономној покрајини Војводини, у зависности од локације постројења.</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Према распложивим подацима укупно 227 постројења је у обавези да прибави интегрисану дозволу. За ова постројења дозвола мора да се изда најкасније до 31. децембра 2024. године, како је то предвиђено изменом Закона о интегрисаном спречавању и контроли загађивања животне средине</w:t>
      </w:r>
      <w:r w:rsidRPr="001A1847">
        <w:rPr>
          <w:rStyle w:val="FootnoteReference"/>
          <w:rFonts w:ascii="Times New Roman" w:hAnsi="Times New Roman"/>
          <w:sz w:val="24"/>
          <w:szCs w:val="24"/>
          <w:lang w:val="en-GB"/>
        </w:rPr>
        <w:footnoteReference w:id="2"/>
      </w:r>
      <w:r w:rsidRPr="002E59B8">
        <w:rPr>
          <w:rStyle w:val="mw-headline"/>
          <w:rFonts w:ascii="Times New Roman" w:hAnsi="Times New Roman"/>
          <w:sz w:val="24"/>
          <w:szCs w:val="24"/>
          <w:lang w:val="ru-RU"/>
        </w:rPr>
        <w:t>.</w:t>
      </w:r>
      <w:r w:rsidRPr="002E59B8">
        <w:rPr>
          <w:rFonts w:ascii="Times New Roman" w:hAnsi="Times New Roman"/>
          <w:sz w:val="24"/>
          <w:szCs w:val="24"/>
          <w:lang w:val="ru-RU"/>
        </w:rPr>
        <w:t xml:space="preserve"> До сада је укупно поднето 169 захтева и издато 32 интегрисане дозволе, а 26 захтева тек треба да буду предати или у великом делу ревидирани (укључујући и постројења која тренутно не раде или су у стечају).   </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С тим вези, оправдано је очекивати да ни Министарство заштите животне средине, ни Покрајински секретаријат Аутономне покрајне Војводине, као ни локалне самопуправе неће имати довољно људс</w:t>
      </w:r>
      <w:r w:rsidR="002C7DFD">
        <w:rPr>
          <w:rFonts w:ascii="Times New Roman" w:hAnsi="Times New Roman"/>
          <w:sz w:val="24"/>
          <w:szCs w:val="24"/>
        </w:rPr>
        <w:t>ких ресурса</w:t>
      </w:r>
      <w:r w:rsidRPr="002E59B8">
        <w:rPr>
          <w:rFonts w:ascii="Times New Roman" w:hAnsi="Times New Roman"/>
          <w:sz w:val="24"/>
          <w:szCs w:val="24"/>
          <w:lang w:val="ru-RU"/>
        </w:rPr>
        <w:t xml:space="preserve"> да издају неопходне дозволе на време. </w:t>
      </w:r>
    </w:p>
    <w:p w:rsidR="004B5F8A" w:rsidRPr="002E59B8" w:rsidRDefault="004B5F8A" w:rsidP="003A2F95">
      <w:pPr>
        <w:jc w:val="both"/>
        <w:rPr>
          <w:rFonts w:ascii="Times New Roman" w:hAnsi="Times New Roman"/>
          <w:sz w:val="24"/>
          <w:szCs w:val="24"/>
          <w:lang w:val="ru-RU"/>
        </w:rPr>
      </w:pPr>
      <w:r w:rsidRPr="002E59B8">
        <w:rPr>
          <w:rFonts w:ascii="Times New Roman" w:hAnsi="Times New Roman"/>
          <w:sz w:val="24"/>
          <w:szCs w:val="24"/>
          <w:lang w:val="ru-RU"/>
        </w:rPr>
        <w:t xml:space="preserve">Према изведеној анализи и претходно наведеним разматрањима, израђен је </w:t>
      </w:r>
      <w:r w:rsidR="002C7DFD">
        <w:rPr>
          <w:rFonts w:ascii="Times New Roman" w:hAnsi="Times New Roman"/>
          <w:sz w:val="24"/>
          <w:szCs w:val="24"/>
        </w:rPr>
        <w:t>П</w:t>
      </w:r>
      <w:r w:rsidRPr="002E59B8">
        <w:rPr>
          <w:rFonts w:ascii="Times New Roman" w:hAnsi="Times New Roman"/>
          <w:sz w:val="24"/>
          <w:szCs w:val="24"/>
          <w:lang w:val="ru-RU"/>
        </w:rPr>
        <w:t xml:space="preserve">лан за потпуну имплементацију захтева </w:t>
      </w:r>
      <w:r w:rsidRPr="001A1847">
        <w:rPr>
          <w:rFonts w:ascii="Times New Roman" w:hAnsi="Times New Roman"/>
          <w:i/>
          <w:sz w:val="24"/>
          <w:szCs w:val="24"/>
          <w:lang w:val="en-GB"/>
        </w:rPr>
        <w:t>IED</w:t>
      </w:r>
      <w:r w:rsidRPr="002E59B8">
        <w:rPr>
          <w:rFonts w:ascii="Times New Roman" w:hAnsi="Times New Roman"/>
          <w:sz w:val="24"/>
          <w:szCs w:val="24"/>
          <w:lang w:val="ru-RU"/>
        </w:rPr>
        <w:t xml:space="preserve">. Националне институције ће до краја 2020. године да обезбеде неопходне ресурсе, који ће обухватити: људство које ће бити ангажовано на писању интегрисаних дозвола, у Министарсву и Покрајинском секретаријату, специјализоване обуке за запослене који ће бити ангажовани на писању интегрисаних дозвола и инспекторе надлежне за </w:t>
      </w:r>
      <w:r w:rsidRPr="001A1847">
        <w:rPr>
          <w:rFonts w:ascii="Times New Roman" w:hAnsi="Times New Roman"/>
          <w:i/>
          <w:sz w:val="24"/>
          <w:szCs w:val="24"/>
          <w:lang w:val="en-GB"/>
        </w:rPr>
        <w:t>IPPC</w:t>
      </w:r>
      <w:r w:rsidRPr="002E59B8">
        <w:rPr>
          <w:rFonts w:ascii="Times New Roman" w:hAnsi="Times New Roman"/>
          <w:sz w:val="24"/>
          <w:szCs w:val="24"/>
          <w:lang w:val="ru-RU"/>
        </w:rPr>
        <w:t xml:space="preserve"> и </w:t>
      </w:r>
      <w:r w:rsidRPr="001A1847">
        <w:rPr>
          <w:rFonts w:ascii="Times New Roman" w:hAnsi="Times New Roman"/>
          <w:i/>
          <w:sz w:val="24"/>
          <w:szCs w:val="24"/>
          <w:lang w:val="en-GB"/>
        </w:rPr>
        <w:t>VOC</w:t>
      </w:r>
      <w:r w:rsidRPr="002E59B8">
        <w:rPr>
          <w:rFonts w:ascii="Times New Roman" w:hAnsi="Times New Roman"/>
          <w:sz w:val="24"/>
          <w:szCs w:val="24"/>
          <w:lang w:val="ru-RU"/>
        </w:rPr>
        <w:t xml:space="preserve"> постројења, и правну подршку са посебним нагласком на </w:t>
      </w:r>
      <w:r w:rsidRPr="001A1847">
        <w:rPr>
          <w:rFonts w:ascii="Times New Roman" w:hAnsi="Times New Roman"/>
          <w:i/>
          <w:sz w:val="24"/>
          <w:szCs w:val="24"/>
          <w:lang w:val="en-GB"/>
        </w:rPr>
        <w:t>IPPC</w:t>
      </w:r>
      <w:r w:rsidRPr="002E59B8">
        <w:rPr>
          <w:rFonts w:ascii="Times New Roman" w:hAnsi="Times New Roman"/>
          <w:sz w:val="24"/>
          <w:szCs w:val="24"/>
          <w:lang w:val="ru-RU"/>
        </w:rPr>
        <w:t xml:space="preserve"> и заштиту животне средине. Такође, Министарство размотра могућност да пренесе надлежност за издавање интегрисаних дозвола са нивоа локалних самоуправа на ниво Министарства и Покрајинског сектретаријата, осим за фарме за које ће се издавање дозвола вршити по поједностављеном поступку на основу опште обавезујућих правила. Изузетак би могао да буде Град Београд, због тога што располаже са довољним капацитетима (14 интегрисаних дозвола, укључујући и 2 издате).</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Комбинација правних и административних мера ће омогућити надлежним органима да издају интегрисане дозволе за преосталих 195 оператера </w:t>
      </w:r>
      <w:r w:rsidRPr="001A1847">
        <w:rPr>
          <w:rFonts w:ascii="Times New Roman" w:hAnsi="Times New Roman"/>
          <w:i/>
          <w:sz w:val="24"/>
          <w:szCs w:val="24"/>
          <w:lang w:val="en-GB"/>
        </w:rPr>
        <w:t>IPPC</w:t>
      </w:r>
      <w:r w:rsidRPr="002E59B8">
        <w:rPr>
          <w:rFonts w:ascii="Times New Roman" w:hAnsi="Times New Roman"/>
          <w:sz w:val="24"/>
          <w:szCs w:val="24"/>
          <w:lang w:val="ru-RU"/>
        </w:rPr>
        <w:t xml:space="preserve"> постројења и комплетирање регистра </w:t>
      </w:r>
      <w:r w:rsidRPr="001A1847">
        <w:rPr>
          <w:rFonts w:ascii="Times New Roman" w:hAnsi="Times New Roman"/>
          <w:i/>
          <w:sz w:val="24"/>
          <w:szCs w:val="24"/>
          <w:lang w:val="en-GB"/>
        </w:rPr>
        <w:t>VOC</w:t>
      </w:r>
      <w:r w:rsidRPr="002E59B8">
        <w:rPr>
          <w:rFonts w:ascii="Times New Roman" w:hAnsi="Times New Roman"/>
          <w:sz w:val="24"/>
          <w:szCs w:val="24"/>
          <w:lang w:val="ru-RU"/>
        </w:rPr>
        <w:t xml:space="preserve"> постројења. </w:t>
      </w:r>
    </w:p>
    <w:p w:rsidR="004B5F8A" w:rsidRPr="002E59B8" w:rsidRDefault="004B5F8A" w:rsidP="004B5F8A">
      <w:pPr>
        <w:rPr>
          <w:rFonts w:ascii="Times New Roman" w:hAnsi="Times New Roman"/>
          <w:b/>
          <w:sz w:val="24"/>
          <w:szCs w:val="24"/>
          <w:lang w:val="ru-RU"/>
        </w:rPr>
      </w:pPr>
      <w:r w:rsidRPr="002E59B8">
        <w:rPr>
          <w:rFonts w:ascii="Times New Roman" w:hAnsi="Times New Roman"/>
          <w:b/>
          <w:sz w:val="24"/>
          <w:szCs w:val="24"/>
          <w:lang w:val="ru-RU"/>
        </w:rPr>
        <w:t>План за потпуну имплементацију</w:t>
      </w:r>
      <w:r w:rsidRPr="002E59B8">
        <w:rPr>
          <w:rFonts w:ascii="Times New Roman" w:hAnsi="Times New Roman"/>
          <w:b/>
          <w:i/>
          <w:sz w:val="24"/>
          <w:szCs w:val="24"/>
          <w:lang w:val="ru-RU"/>
        </w:rPr>
        <w:t xml:space="preserve"> </w:t>
      </w:r>
      <w:r w:rsidRPr="001A1847">
        <w:rPr>
          <w:rFonts w:ascii="Times New Roman" w:hAnsi="Times New Roman"/>
          <w:b/>
          <w:i/>
          <w:sz w:val="24"/>
          <w:szCs w:val="24"/>
        </w:rPr>
        <w:t>IED</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Специфични план имплементације Директиве о индустријским емисијама припремљен је на основу захтева саме Директиве и доступних </w:t>
      </w:r>
      <w:r w:rsidRPr="001A1847">
        <w:rPr>
          <w:rFonts w:ascii="Times New Roman" w:hAnsi="Times New Roman"/>
          <w:i/>
          <w:sz w:val="24"/>
          <w:szCs w:val="24"/>
        </w:rPr>
        <w:t>BAT</w:t>
      </w:r>
      <w:r w:rsidRPr="002E59B8">
        <w:rPr>
          <w:rFonts w:ascii="Times New Roman" w:hAnsi="Times New Roman"/>
          <w:sz w:val="24"/>
          <w:szCs w:val="24"/>
          <w:lang w:val="ru-RU"/>
        </w:rPr>
        <w:t xml:space="preserve"> закључака. Потпуна усклађеност са Поглављем </w:t>
      </w:r>
      <w:r w:rsidRPr="001A1847">
        <w:rPr>
          <w:rFonts w:ascii="Times New Roman" w:hAnsi="Times New Roman"/>
          <w:sz w:val="24"/>
          <w:szCs w:val="24"/>
        </w:rPr>
        <w:t>II</w:t>
      </w:r>
      <w:r w:rsidRPr="002E59B8">
        <w:rPr>
          <w:rFonts w:ascii="Times New Roman" w:hAnsi="Times New Roman"/>
          <w:sz w:val="24"/>
          <w:szCs w:val="24"/>
          <w:lang w:val="ru-RU"/>
        </w:rPr>
        <w:t xml:space="preserve"> </w:t>
      </w:r>
      <w:r w:rsidRPr="001A1847">
        <w:rPr>
          <w:rFonts w:ascii="Times New Roman" w:hAnsi="Times New Roman"/>
          <w:i/>
          <w:sz w:val="24"/>
          <w:szCs w:val="24"/>
        </w:rPr>
        <w:t>IED</w:t>
      </w:r>
      <w:r w:rsidRPr="002E59B8">
        <w:rPr>
          <w:rFonts w:ascii="Times New Roman" w:hAnsi="Times New Roman"/>
          <w:sz w:val="24"/>
          <w:szCs w:val="24"/>
          <w:lang w:val="ru-RU"/>
        </w:rPr>
        <w:t xml:space="preserve"> биће постигнута до 31. децембра 2024. године, осим за она постројења којима је потребан дужи период за имплементацију, као што је наведено у Специфичном плану имплементације директиве. С обзиром на временски период потребан неким компанијама за пуну имплементацију, Србија ће постићи потпуну усклађеност до 2032. године. </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На основу процене усклађености са одредбама </w:t>
      </w:r>
      <w:r w:rsidRPr="001A1847">
        <w:rPr>
          <w:rFonts w:ascii="Times New Roman" w:hAnsi="Times New Roman"/>
          <w:i/>
          <w:sz w:val="24"/>
          <w:szCs w:val="24"/>
        </w:rPr>
        <w:t>IED</w:t>
      </w:r>
      <w:r w:rsidRPr="002E59B8">
        <w:rPr>
          <w:rFonts w:ascii="Times New Roman" w:hAnsi="Times New Roman"/>
          <w:sz w:val="24"/>
          <w:szCs w:val="24"/>
          <w:lang w:val="ru-RU"/>
        </w:rPr>
        <w:t xml:space="preserve">, утврђен је план мера за свако постројење које захтева дужи период имплементације. План узима у обзир техничке, </w:t>
      </w:r>
      <w:r w:rsidRPr="002E59B8">
        <w:rPr>
          <w:rFonts w:ascii="Times New Roman" w:hAnsi="Times New Roman"/>
          <w:sz w:val="24"/>
          <w:szCs w:val="24"/>
          <w:lang w:val="ru-RU"/>
        </w:rPr>
        <w:lastRenderedPageBreak/>
        <w:t>финансијске и социјалне аргументе за одлагање усаглашености, истовремено показујући да ће основни ниво заштите животне средине ипак бити обезбеђен.</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Од укупно 227 постројења из </w:t>
      </w:r>
      <w:r w:rsidR="002C7DFD">
        <w:rPr>
          <w:rFonts w:ascii="Times New Roman" w:hAnsi="Times New Roman"/>
          <w:sz w:val="24"/>
          <w:szCs w:val="24"/>
        </w:rPr>
        <w:t xml:space="preserve">Прилога </w:t>
      </w:r>
      <w:r w:rsidRPr="001A1847">
        <w:rPr>
          <w:rFonts w:ascii="Times New Roman" w:hAnsi="Times New Roman"/>
          <w:sz w:val="24"/>
          <w:szCs w:val="24"/>
        </w:rPr>
        <w:t>I</w:t>
      </w:r>
      <w:r w:rsidRPr="002E59B8">
        <w:rPr>
          <w:rFonts w:ascii="Times New Roman" w:hAnsi="Times New Roman"/>
          <w:sz w:val="24"/>
          <w:szCs w:val="24"/>
          <w:lang w:val="ru-RU"/>
        </w:rPr>
        <w:t xml:space="preserve"> Директиве која тренутно послују у Србији, за 6</w:t>
      </w:r>
      <w:r w:rsidR="0068184D" w:rsidRPr="002E59B8">
        <w:rPr>
          <w:rFonts w:ascii="Times New Roman" w:hAnsi="Times New Roman"/>
          <w:sz w:val="24"/>
          <w:szCs w:val="24"/>
          <w:lang w:val="ru-RU"/>
        </w:rPr>
        <w:t>8</w:t>
      </w:r>
      <w:r w:rsidRPr="002E59B8">
        <w:rPr>
          <w:rFonts w:ascii="Times New Roman" w:hAnsi="Times New Roman"/>
          <w:sz w:val="24"/>
          <w:szCs w:val="24"/>
          <w:lang w:val="ru-RU"/>
        </w:rPr>
        <w:t xml:space="preserve"> постројења потребан је продужени период имплементације, укључујући 19 постројења која су тренутно у стечају или не раде. Укупан износ потребних инвестиција да би та постројења постигла пуну усклађеност са </w:t>
      </w:r>
      <w:r w:rsidRPr="001A1847">
        <w:rPr>
          <w:rFonts w:ascii="Times New Roman" w:hAnsi="Times New Roman"/>
          <w:i/>
          <w:sz w:val="24"/>
          <w:szCs w:val="24"/>
        </w:rPr>
        <w:t>IED</w:t>
      </w:r>
      <w:r w:rsidRPr="002E59B8">
        <w:rPr>
          <w:rFonts w:ascii="Times New Roman" w:hAnsi="Times New Roman"/>
          <w:sz w:val="24"/>
          <w:szCs w:val="24"/>
          <w:lang w:val="ru-RU"/>
        </w:rPr>
        <w:t xml:space="preserve"> износи око 1,3</w:t>
      </w:r>
      <w:r w:rsidR="0068184D" w:rsidRPr="001A1847">
        <w:rPr>
          <w:rFonts w:ascii="Times New Roman" w:hAnsi="Times New Roman"/>
          <w:sz w:val="24"/>
          <w:szCs w:val="24"/>
        </w:rPr>
        <w:t>27</w:t>
      </w:r>
      <w:r w:rsidRPr="002E59B8">
        <w:rPr>
          <w:rFonts w:ascii="Times New Roman" w:hAnsi="Times New Roman"/>
          <w:sz w:val="24"/>
          <w:szCs w:val="24"/>
          <w:lang w:val="ru-RU"/>
        </w:rPr>
        <w:t xml:space="preserve"> милијарди евра. Очекује се да ће овај износ бити ревидиран с обзиром да за нека постројења, која тренутно нису оперативна, информације су веома ограничене, па се анализа усаглашености не може правилно извршити, и</w:t>
      </w:r>
      <w:bookmarkStart w:id="2" w:name="_GoBack"/>
      <w:bookmarkEnd w:id="2"/>
      <w:r w:rsidRPr="002E59B8">
        <w:rPr>
          <w:rFonts w:ascii="Times New Roman" w:hAnsi="Times New Roman"/>
          <w:sz w:val="24"/>
          <w:szCs w:val="24"/>
          <w:lang w:val="ru-RU"/>
        </w:rPr>
        <w:t xml:space="preserve"> може доћи и до повећања укупних инвестиција.</w:t>
      </w:r>
    </w:p>
    <w:p w:rsidR="004B5F8A" w:rsidRPr="002E59B8" w:rsidRDefault="004B5F8A" w:rsidP="004B5F8A">
      <w:pPr>
        <w:jc w:val="both"/>
        <w:rPr>
          <w:rFonts w:ascii="Times New Roman" w:hAnsi="Times New Roman"/>
          <w:sz w:val="24"/>
          <w:szCs w:val="24"/>
          <w:lang w:val="ru-RU"/>
        </w:rPr>
      </w:pPr>
      <w:r w:rsidRPr="002E59B8">
        <w:rPr>
          <w:rFonts w:ascii="Times New Roman" w:hAnsi="Times New Roman"/>
          <w:sz w:val="24"/>
          <w:szCs w:val="24"/>
          <w:lang w:val="ru-RU"/>
        </w:rPr>
        <w:t xml:space="preserve">Табела у наставку текста представља план за сва постројења из </w:t>
      </w:r>
      <w:r w:rsidR="002C7DFD">
        <w:rPr>
          <w:rFonts w:ascii="Times New Roman" w:hAnsi="Times New Roman"/>
          <w:sz w:val="24"/>
          <w:szCs w:val="24"/>
        </w:rPr>
        <w:t xml:space="preserve">Прилога </w:t>
      </w:r>
      <w:r w:rsidRPr="001A1847">
        <w:rPr>
          <w:rFonts w:ascii="Times New Roman" w:hAnsi="Times New Roman"/>
          <w:sz w:val="24"/>
          <w:szCs w:val="24"/>
          <w:lang w:val="en-GB"/>
        </w:rPr>
        <w:t>I</w:t>
      </w:r>
      <w:r w:rsidRPr="002E59B8">
        <w:rPr>
          <w:rFonts w:ascii="Times New Roman" w:hAnsi="Times New Roman"/>
          <w:sz w:val="24"/>
          <w:szCs w:val="24"/>
          <w:lang w:val="ru-RU"/>
        </w:rPr>
        <w:t xml:space="preserve"> Директиве, а укључује и она постројења која су у стечају или тренутно не раде.</w:t>
      </w:r>
    </w:p>
    <w:p w:rsidR="004B5F8A" w:rsidRPr="002E59B8" w:rsidRDefault="00C37C55" w:rsidP="00C37C55">
      <w:pPr>
        <w:pStyle w:val="Caption"/>
        <w:rPr>
          <w:b w:val="0"/>
          <w:i w:val="0"/>
          <w:iCs w:val="0"/>
          <w:lang w:val="ru-RU"/>
        </w:rPr>
      </w:pPr>
      <w:bookmarkStart w:id="3" w:name="_Toc30342362"/>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w:t>
      </w:r>
      <w:r w:rsidR="00387E57">
        <w:fldChar w:fldCharType="end"/>
      </w:r>
      <w:r w:rsidR="004B5F8A" w:rsidRPr="002E59B8">
        <w:rPr>
          <w:lang w:val="ru-RU"/>
        </w:rPr>
        <w:t xml:space="preserve">. </w:t>
      </w:r>
      <w:r w:rsidR="004B5F8A" w:rsidRPr="004A392B">
        <w:rPr>
          <w:lang w:val="ru-RU"/>
        </w:rPr>
        <w:t xml:space="preserve">Сажети приказ </w:t>
      </w:r>
      <w:r w:rsidR="004B5F8A" w:rsidRPr="004A392B">
        <w:t>DSIP</w:t>
      </w:r>
      <w:r w:rsidR="004B5F8A" w:rsidRPr="004A392B">
        <w:rPr>
          <w:lang w:val="ru-RU"/>
        </w:rPr>
        <w:t xml:space="preserve"> за </w:t>
      </w:r>
      <w:r w:rsidR="004B5F8A" w:rsidRPr="004A392B">
        <w:t>IED</w:t>
      </w:r>
      <w:r w:rsidR="004B5F8A" w:rsidRPr="004A392B">
        <w:rPr>
          <w:lang w:val="ru-RU"/>
        </w:rPr>
        <w:t xml:space="preserve"> (постројења из </w:t>
      </w:r>
      <w:r w:rsidR="00311EA6" w:rsidRPr="004A392B">
        <w:rPr>
          <w:lang w:val="ru-RU"/>
        </w:rPr>
        <w:t>Прилога</w:t>
      </w:r>
      <w:r w:rsidR="004B5F8A" w:rsidRPr="004A392B">
        <w:rPr>
          <w:lang w:val="ru-RU"/>
        </w:rPr>
        <w:t xml:space="preserve"> </w:t>
      </w:r>
      <w:r w:rsidR="004B5F8A" w:rsidRPr="004A392B">
        <w:t>I</w:t>
      </w:r>
      <w:r w:rsidR="004B5F8A" w:rsidRPr="004A392B">
        <w:rPr>
          <w:lang w:val="ru-RU"/>
        </w:rPr>
        <w:t>)</w:t>
      </w:r>
      <w:bookmarkEnd w:id="3"/>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984"/>
        <w:gridCol w:w="2158"/>
      </w:tblGrid>
      <w:tr w:rsidR="004B5F8A" w:rsidRPr="003F0795" w:rsidTr="004B5F8A">
        <w:trPr>
          <w:tblHeader/>
          <w:jc w:val="center"/>
        </w:trPr>
        <w:tc>
          <w:tcPr>
            <w:tcW w:w="3969"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 xml:space="preserve">Сектор </w:t>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Број постројења</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lang w:val="ru-RU"/>
              </w:rPr>
            </w:pPr>
            <w:r w:rsidRPr="003F0795">
              <w:rPr>
                <w:rFonts w:ascii="Times New Roman" w:hAnsi="Times New Roman"/>
                <w:b/>
                <w:lang w:val="ru-RU"/>
              </w:rPr>
              <w:t>Инвестиције за усклађеност у мил. евра</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Потребан период имплементације (опсег)</w:t>
            </w:r>
          </w:p>
        </w:tc>
      </w:tr>
      <w:tr w:rsidR="004B5F8A" w:rsidRPr="003F0795" w:rsidTr="004B5F8A">
        <w:trPr>
          <w:jc w:val="center"/>
        </w:trPr>
        <w:tc>
          <w:tcPr>
            <w:tcW w:w="9529" w:type="dxa"/>
            <w:gridSpan w:val="4"/>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i/>
              </w:rPr>
              <w:t>IPPC</w:t>
            </w:r>
            <w:r w:rsidRPr="003F0795">
              <w:rPr>
                <w:rFonts w:ascii="Times New Roman" w:hAnsi="Times New Roman"/>
                <w:b/>
              </w:rPr>
              <w:t xml:space="preserve"> ПОСТРОЈЕЊА </w:t>
            </w:r>
          </w:p>
        </w:tc>
      </w:tr>
      <w:tr w:rsidR="004B5F8A" w:rsidRPr="003F0795"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1.ЕНЕРГЕТИКА (РАФИНЕРИЈА)</w:t>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14,827</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2026.</w:t>
            </w:r>
          </w:p>
        </w:tc>
      </w:tr>
      <w:tr w:rsidR="004B5F8A" w:rsidRPr="003F0795"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2. ПРОИЗВОДЊА И ПРЕРАДА МЕТАЛА</w:t>
            </w:r>
            <w:r w:rsidRPr="003F0795">
              <w:rPr>
                <w:rFonts w:ascii="Times New Roman" w:hAnsi="Times New Roman"/>
                <w:b/>
                <w:vertAlign w:val="superscript"/>
              </w:rPr>
              <w:footnoteReference w:id="3"/>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6</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115,332</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2025-2027.</w:t>
            </w:r>
          </w:p>
        </w:tc>
      </w:tr>
      <w:tr w:rsidR="004B5F8A" w:rsidRPr="003F0795"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3. МИНЕРАЛНА ИНДУСТРИЈА</w:t>
            </w:r>
            <w:r w:rsidRPr="003F0795">
              <w:rPr>
                <w:rFonts w:ascii="Times New Roman" w:hAnsi="Times New Roman"/>
                <w:b/>
                <w:vertAlign w:val="superscript"/>
              </w:rPr>
              <w:footnoteReference w:id="4"/>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10</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82,108</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2026-2028.</w:t>
            </w:r>
          </w:p>
        </w:tc>
      </w:tr>
    </w:tbl>
    <w:p w:rsidR="004B5F8A" w:rsidRPr="003F0795" w:rsidRDefault="004B5F8A" w:rsidP="004B5F8A">
      <w:pPr>
        <w:jc w:val="both"/>
        <w:rPr>
          <w:rFonts w:ascii="Times New Roman" w:hAnsi="Times New Roman"/>
        </w:rPr>
      </w:pP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984"/>
        <w:gridCol w:w="2158"/>
      </w:tblGrid>
      <w:tr w:rsidR="004B5F8A" w:rsidRPr="003F0795" w:rsidTr="004B5F8A">
        <w:trPr>
          <w:jc w:val="center"/>
        </w:trPr>
        <w:tc>
          <w:tcPr>
            <w:tcW w:w="3969" w:type="dxa"/>
            <w:shd w:val="clear" w:color="auto" w:fill="FFFFFF"/>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4. ХЕМИЈСКА ИНДУСТРИЈА</w:t>
            </w:r>
            <w:r w:rsidRPr="003F0795">
              <w:rPr>
                <w:rFonts w:ascii="Times New Roman" w:hAnsi="Times New Roman"/>
                <w:b/>
                <w:vertAlign w:val="superscript"/>
              </w:rPr>
              <w:footnoteReference w:id="5"/>
            </w:r>
          </w:p>
        </w:tc>
        <w:tc>
          <w:tcPr>
            <w:tcW w:w="141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3</w:t>
            </w:r>
          </w:p>
        </w:tc>
        <w:tc>
          <w:tcPr>
            <w:tcW w:w="1984"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99,546</w:t>
            </w:r>
          </w:p>
        </w:tc>
        <w:tc>
          <w:tcPr>
            <w:tcW w:w="215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2026-2027.</w:t>
            </w:r>
          </w:p>
        </w:tc>
      </w:tr>
      <w:tr w:rsidR="004B5F8A" w:rsidRPr="003F0795" w:rsidTr="004B5F8A">
        <w:trPr>
          <w:jc w:val="center"/>
        </w:trPr>
        <w:tc>
          <w:tcPr>
            <w:tcW w:w="3969" w:type="dxa"/>
            <w:shd w:val="clear" w:color="auto" w:fill="FFFFFF"/>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6.1 ПРОИЗВОДЊА ПУЛПЕ И ПАПИРА</w:t>
            </w:r>
            <w:r w:rsidRPr="003F0795">
              <w:rPr>
                <w:rFonts w:ascii="Times New Roman" w:hAnsi="Times New Roman"/>
                <w:b/>
                <w:vertAlign w:val="superscript"/>
              </w:rPr>
              <w:footnoteReference w:id="6"/>
            </w:r>
          </w:p>
        </w:tc>
        <w:tc>
          <w:tcPr>
            <w:tcW w:w="141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3</w:t>
            </w:r>
          </w:p>
        </w:tc>
        <w:tc>
          <w:tcPr>
            <w:tcW w:w="1984"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57,95</w:t>
            </w:r>
          </w:p>
        </w:tc>
        <w:tc>
          <w:tcPr>
            <w:tcW w:w="215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2026-2027.</w:t>
            </w:r>
          </w:p>
        </w:tc>
      </w:tr>
      <w:tr w:rsidR="004B5F8A" w:rsidRPr="003F0795" w:rsidTr="004B5F8A">
        <w:trPr>
          <w:jc w:val="center"/>
        </w:trPr>
        <w:tc>
          <w:tcPr>
            <w:tcW w:w="3969" w:type="dxa"/>
            <w:shd w:val="clear" w:color="auto" w:fill="FFFFFF"/>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6.4 ПРЕХРАМБЕНА ИНДУСТРИЈА</w:t>
            </w:r>
          </w:p>
        </w:tc>
        <w:tc>
          <w:tcPr>
            <w:tcW w:w="141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5</w:t>
            </w:r>
          </w:p>
        </w:tc>
        <w:tc>
          <w:tcPr>
            <w:tcW w:w="1984"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76,025</w:t>
            </w:r>
          </w:p>
        </w:tc>
        <w:tc>
          <w:tcPr>
            <w:tcW w:w="215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2027-2028.</w:t>
            </w:r>
          </w:p>
        </w:tc>
      </w:tr>
      <w:tr w:rsidR="004B5F8A" w:rsidRPr="003F0795" w:rsidTr="004B5F8A">
        <w:trPr>
          <w:jc w:val="center"/>
        </w:trPr>
        <w:tc>
          <w:tcPr>
            <w:tcW w:w="3969" w:type="dxa"/>
            <w:shd w:val="clear" w:color="auto" w:fill="FFFFFF"/>
            <w:vAlign w:val="center"/>
          </w:tcPr>
          <w:p w:rsidR="004B5F8A" w:rsidRPr="003F0795" w:rsidRDefault="004B5F8A" w:rsidP="004B5F8A">
            <w:pPr>
              <w:tabs>
                <w:tab w:val="left" w:pos="180"/>
              </w:tabs>
              <w:spacing w:before="60" w:after="60"/>
              <w:rPr>
                <w:rFonts w:ascii="Times New Roman" w:hAnsi="Times New Roman"/>
                <w:b/>
                <w:lang w:val="ru-RU"/>
              </w:rPr>
            </w:pPr>
            <w:r w:rsidRPr="003F0795">
              <w:rPr>
                <w:rFonts w:ascii="Times New Roman" w:hAnsi="Times New Roman"/>
                <w:b/>
                <w:lang w:val="ru-RU"/>
              </w:rPr>
              <w:t>6.5 ОДЛАГАЊЕ И РЕЦИКЛАЖА ЛЕШЕВА ЖИВОТИЊА И ОТПАДА ЖИВОТИЊСКОГ ПОРЕКЛА</w:t>
            </w:r>
            <w:r w:rsidRPr="003F0795">
              <w:rPr>
                <w:rFonts w:ascii="Times New Roman" w:hAnsi="Times New Roman"/>
                <w:b/>
                <w:vertAlign w:val="superscript"/>
              </w:rPr>
              <w:footnoteReference w:id="7"/>
            </w:r>
          </w:p>
        </w:tc>
        <w:tc>
          <w:tcPr>
            <w:tcW w:w="1418" w:type="dxa"/>
            <w:shd w:val="clear" w:color="auto" w:fill="FFFFFF"/>
            <w:vAlign w:val="center"/>
          </w:tcPr>
          <w:p w:rsidR="004B5F8A" w:rsidRPr="003F0795" w:rsidDel="00A5136D" w:rsidRDefault="004B5F8A" w:rsidP="004B5F8A">
            <w:pPr>
              <w:tabs>
                <w:tab w:val="left" w:pos="180"/>
              </w:tabs>
              <w:spacing w:before="60" w:after="60"/>
              <w:jc w:val="center"/>
              <w:rPr>
                <w:rFonts w:ascii="Times New Roman" w:hAnsi="Times New Roman"/>
                <w:b/>
              </w:rPr>
            </w:pPr>
            <w:r w:rsidRPr="003F0795">
              <w:rPr>
                <w:rFonts w:ascii="Times New Roman" w:hAnsi="Times New Roman"/>
                <w:b/>
              </w:rPr>
              <w:t>2</w:t>
            </w:r>
          </w:p>
        </w:tc>
        <w:tc>
          <w:tcPr>
            <w:tcW w:w="1984"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w:t>
            </w:r>
          </w:p>
        </w:tc>
        <w:tc>
          <w:tcPr>
            <w:tcW w:w="215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p>
        </w:tc>
      </w:tr>
      <w:tr w:rsidR="004B5F8A" w:rsidRPr="003F0795" w:rsidTr="004B5F8A">
        <w:trPr>
          <w:jc w:val="center"/>
        </w:trPr>
        <w:tc>
          <w:tcPr>
            <w:tcW w:w="3969" w:type="dxa"/>
            <w:shd w:val="clear" w:color="auto" w:fill="FFFFFF"/>
            <w:vAlign w:val="center"/>
          </w:tcPr>
          <w:p w:rsidR="004B5F8A" w:rsidRPr="003F0795" w:rsidRDefault="004B5F8A" w:rsidP="004B5F8A">
            <w:pPr>
              <w:tabs>
                <w:tab w:val="left" w:pos="180"/>
              </w:tabs>
              <w:spacing w:before="60" w:after="60"/>
              <w:rPr>
                <w:rFonts w:ascii="Times New Roman" w:hAnsi="Times New Roman"/>
                <w:b/>
                <w:lang w:val="ru-RU"/>
              </w:rPr>
            </w:pPr>
            <w:r w:rsidRPr="003F0795">
              <w:rPr>
                <w:rFonts w:ascii="Times New Roman" w:hAnsi="Times New Roman"/>
                <w:b/>
                <w:lang w:val="ru-RU"/>
              </w:rPr>
              <w:t>6.6 ИНТЕНЗИВАН УЗГОЈ СВИЊА И ЖИВИНЕ</w:t>
            </w:r>
            <w:r w:rsidRPr="003F0795">
              <w:rPr>
                <w:rFonts w:ascii="Times New Roman" w:hAnsi="Times New Roman"/>
                <w:b/>
                <w:vertAlign w:val="superscript"/>
              </w:rPr>
              <w:footnoteReference w:id="8"/>
            </w:r>
          </w:p>
        </w:tc>
        <w:tc>
          <w:tcPr>
            <w:tcW w:w="141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31</w:t>
            </w:r>
          </w:p>
        </w:tc>
        <w:tc>
          <w:tcPr>
            <w:tcW w:w="1984"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20,037</w:t>
            </w:r>
          </w:p>
        </w:tc>
        <w:tc>
          <w:tcPr>
            <w:tcW w:w="2158" w:type="dxa"/>
            <w:shd w:val="clear" w:color="auto" w:fill="FFFFFF"/>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2026-2027.</w:t>
            </w:r>
          </w:p>
        </w:tc>
      </w:tr>
      <w:tr w:rsidR="004B5F8A" w:rsidRPr="001A1847"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lastRenderedPageBreak/>
              <w:t>УКУПНО</w:t>
            </w:r>
            <w:r w:rsidRPr="003F0795">
              <w:rPr>
                <w:rFonts w:ascii="Times New Roman" w:hAnsi="Times New Roman"/>
                <w:b/>
                <w:i/>
                <w:iCs/>
              </w:rPr>
              <w:t xml:space="preserve"> IPPC</w:t>
            </w:r>
            <w:r w:rsidRPr="003F0795">
              <w:rPr>
                <w:rFonts w:ascii="Times New Roman" w:hAnsi="Times New Roman"/>
                <w:b/>
              </w:rPr>
              <w:t xml:space="preserve"> ПОСТРОЈЕЊА</w:t>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61</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465,82</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p>
        </w:tc>
      </w:tr>
      <w:tr w:rsidR="004B5F8A" w:rsidRPr="001A1847" w:rsidTr="004B5F8A">
        <w:trPr>
          <w:jc w:val="center"/>
        </w:trPr>
        <w:tc>
          <w:tcPr>
            <w:tcW w:w="9529" w:type="dxa"/>
            <w:gridSpan w:val="4"/>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i/>
                <w:iCs/>
              </w:rPr>
              <w:t>IPPC/LCP</w:t>
            </w:r>
            <w:r w:rsidRPr="003F0795">
              <w:rPr>
                <w:rFonts w:ascii="Times New Roman" w:hAnsi="Times New Roman"/>
                <w:b/>
              </w:rPr>
              <w:t xml:space="preserve"> ПОСТРОЈЕЊА </w:t>
            </w:r>
          </w:p>
        </w:tc>
      </w:tr>
      <w:tr w:rsidR="004B5F8A" w:rsidRPr="001A1847"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 xml:space="preserve">1. ЕНЕРГЕТИКА </w:t>
            </w:r>
          </w:p>
        </w:tc>
        <w:tc>
          <w:tcPr>
            <w:tcW w:w="1418" w:type="dxa"/>
            <w:shd w:val="clear" w:color="auto" w:fill="auto"/>
            <w:vAlign w:val="center"/>
          </w:tcPr>
          <w:p w:rsidR="004B5F8A" w:rsidRPr="00DF6D77" w:rsidRDefault="0068184D" w:rsidP="004B5F8A">
            <w:pPr>
              <w:tabs>
                <w:tab w:val="left" w:pos="180"/>
              </w:tabs>
              <w:spacing w:before="60" w:after="60"/>
              <w:jc w:val="center"/>
              <w:rPr>
                <w:rFonts w:ascii="Times New Roman" w:hAnsi="Times New Roman"/>
                <w:b/>
              </w:rPr>
            </w:pPr>
            <w:r w:rsidRPr="003F0795">
              <w:rPr>
                <w:rFonts w:ascii="Times New Roman" w:hAnsi="Times New Roman"/>
                <w:b/>
              </w:rPr>
              <w:t>6</w:t>
            </w:r>
          </w:p>
        </w:tc>
        <w:tc>
          <w:tcPr>
            <w:tcW w:w="1984" w:type="dxa"/>
            <w:shd w:val="clear" w:color="auto" w:fill="auto"/>
            <w:vAlign w:val="center"/>
          </w:tcPr>
          <w:p w:rsidR="004B5F8A" w:rsidRPr="00DF6D77" w:rsidRDefault="004B5F8A" w:rsidP="004B5F8A">
            <w:pPr>
              <w:tabs>
                <w:tab w:val="left" w:pos="180"/>
              </w:tabs>
              <w:spacing w:before="60" w:after="60"/>
              <w:jc w:val="center"/>
              <w:rPr>
                <w:rFonts w:ascii="Times New Roman" w:hAnsi="Times New Roman"/>
                <w:b/>
              </w:rPr>
            </w:pPr>
            <w:r w:rsidRPr="003F0795">
              <w:rPr>
                <w:rFonts w:ascii="Times New Roman" w:hAnsi="Times New Roman"/>
                <w:b/>
              </w:rPr>
              <w:t>8</w:t>
            </w:r>
            <w:r w:rsidR="0068184D" w:rsidRPr="003F0795">
              <w:rPr>
                <w:rFonts w:ascii="Times New Roman" w:hAnsi="Times New Roman"/>
                <w:b/>
              </w:rPr>
              <w:t>53</w:t>
            </w:r>
            <w:r w:rsidRPr="003F0795">
              <w:rPr>
                <w:rFonts w:ascii="Times New Roman" w:hAnsi="Times New Roman"/>
                <w:b/>
              </w:rPr>
              <w:t>,</w:t>
            </w:r>
            <w:r w:rsidR="0068184D" w:rsidRPr="003F0795">
              <w:rPr>
                <w:rFonts w:ascii="Times New Roman" w:hAnsi="Times New Roman"/>
                <w:b/>
              </w:rPr>
              <w:t>2</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2027-2032.</w:t>
            </w:r>
          </w:p>
        </w:tc>
      </w:tr>
      <w:tr w:rsidR="004B5F8A" w:rsidRPr="001A1847"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 xml:space="preserve">УКУПНО </w:t>
            </w:r>
            <w:r w:rsidRPr="003F0795">
              <w:rPr>
                <w:rFonts w:ascii="Times New Roman" w:hAnsi="Times New Roman"/>
                <w:b/>
                <w:i/>
                <w:iCs/>
              </w:rPr>
              <w:t>IPPC/LCP</w:t>
            </w:r>
            <w:r w:rsidRPr="003F0795">
              <w:rPr>
                <w:rFonts w:ascii="Times New Roman" w:hAnsi="Times New Roman"/>
                <w:b/>
              </w:rPr>
              <w:t xml:space="preserve"> ПОСТРОЈЕЊА </w:t>
            </w:r>
          </w:p>
        </w:tc>
        <w:tc>
          <w:tcPr>
            <w:tcW w:w="1418" w:type="dxa"/>
            <w:shd w:val="clear" w:color="auto" w:fill="auto"/>
            <w:vAlign w:val="center"/>
          </w:tcPr>
          <w:p w:rsidR="004B5F8A" w:rsidRPr="00DF6D77" w:rsidRDefault="0068184D" w:rsidP="004B5F8A">
            <w:pPr>
              <w:tabs>
                <w:tab w:val="left" w:pos="180"/>
              </w:tabs>
              <w:spacing w:before="60" w:after="60"/>
              <w:jc w:val="center"/>
              <w:rPr>
                <w:rFonts w:ascii="Times New Roman" w:hAnsi="Times New Roman"/>
                <w:b/>
              </w:rPr>
            </w:pPr>
            <w:r w:rsidRPr="003F0795">
              <w:rPr>
                <w:rFonts w:ascii="Times New Roman" w:hAnsi="Times New Roman"/>
                <w:b/>
              </w:rPr>
              <w:t>6</w:t>
            </w:r>
          </w:p>
        </w:tc>
        <w:tc>
          <w:tcPr>
            <w:tcW w:w="1984" w:type="dxa"/>
            <w:shd w:val="clear" w:color="auto" w:fill="auto"/>
            <w:vAlign w:val="center"/>
          </w:tcPr>
          <w:p w:rsidR="004B5F8A" w:rsidRPr="00DF6D77" w:rsidRDefault="004B5F8A" w:rsidP="004B5F8A">
            <w:pPr>
              <w:tabs>
                <w:tab w:val="left" w:pos="180"/>
              </w:tabs>
              <w:spacing w:before="60" w:after="60"/>
              <w:jc w:val="center"/>
              <w:rPr>
                <w:rFonts w:ascii="Times New Roman" w:hAnsi="Times New Roman"/>
                <w:b/>
              </w:rPr>
            </w:pPr>
            <w:r w:rsidRPr="003F0795">
              <w:rPr>
                <w:rFonts w:ascii="Times New Roman" w:hAnsi="Times New Roman"/>
                <w:b/>
              </w:rPr>
              <w:t>8</w:t>
            </w:r>
            <w:r w:rsidR="0068184D" w:rsidRPr="003F0795">
              <w:rPr>
                <w:rFonts w:ascii="Times New Roman" w:hAnsi="Times New Roman"/>
                <w:b/>
              </w:rPr>
              <w:t>53</w:t>
            </w:r>
            <w:r w:rsidRPr="003F0795">
              <w:rPr>
                <w:rFonts w:ascii="Times New Roman" w:hAnsi="Times New Roman"/>
                <w:b/>
              </w:rPr>
              <w:t>,</w:t>
            </w:r>
            <w:r w:rsidR="0068184D" w:rsidRPr="003F0795">
              <w:rPr>
                <w:rFonts w:ascii="Times New Roman" w:hAnsi="Times New Roman"/>
                <w:b/>
              </w:rPr>
              <w:t>2</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p>
        </w:tc>
      </w:tr>
      <w:tr w:rsidR="004B5F8A" w:rsidRPr="001A1847" w:rsidTr="004B5F8A">
        <w:trPr>
          <w:jc w:val="center"/>
        </w:trPr>
        <w:tc>
          <w:tcPr>
            <w:tcW w:w="9529" w:type="dxa"/>
            <w:gridSpan w:val="4"/>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i/>
                <w:iCs/>
              </w:rPr>
              <w:t>IPPC/VOC</w:t>
            </w:r>
            <w:r w:rsidRPr="003F0795">
              <w:rPr>
                <w:rFonts w:ascii="Times New Roman" w:hAnsi="Times New Roman"/>
                <w:b/>
              </w:rPr>
              <w:t xml:space="preserve"> ПОСТРОЈЕЊА </w:t>
            </w:r>
          </w:p>
        </w:tc>
      </w:tr>
      <w:tr w:rsidR="004B5F8A" w:rsidRPr="001A1847"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lang w:val="ru-RU"/>
              </w:rPr>
            </w:pPr>
            <w:r w:rsidRPr="003F0795">
              <w:rPr>
                <w:rFonts w:ascii="Times New Roman" w:hAnsi="Times New Roman"/>
                <w:b/>
                <w:lang w:val="ru-RU"/>
              </w:rPr>
              <w:t>6.7 ПОВРШИНСКА ОБРАДА КОРИШЋЕЊЕМ ОРГАНСКИХ РАСТВАРАЧА</w:t>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highlight w:val="yellow"/>
              </w:rPr>
            </w:pPr>
            <w:r w:rsidRPr="003F0795">
              <w:rPr>
                <w:rFonts w:ascii="Times New Roman" w:hAnsi="Times New Roman"/>
                <w:b/>
              </w:rPr>
              <w:t>8</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highlight w:val="yellow"/>
              </w:rPr>
            </w:pPr>
            <w:r w:rsidRPr="003F0795">
              <w:rPr>
                <w:rFonts w:ascii="Times New Roman" w:hAnsi="Times New Roman"/>
                <w:b/>
              </w:rPr>
              <w:t>2028.</w:t>
            </w:r>
          </w:p>
        </w:tc>
      </w:tr>
      <w:tr w:rsidR="004B5F8A" w:rsidRPr="001A1847" w:rsidTr="004B5F8A">
        <w:trPr>
          <w:jc w:val="center"/>
        </w:trPr>
        <w:tc>
          <w:tcPr>
            <w:tcW w:w="3969" w:type="dxa"/>
            <w:shd w:val="clear" w:color="auto" w:fill="auto"/>
            <w:vAlign w:val="center"/>
          </w:tcPr>
          <w:p w:rsidR="004B5F8A" w:rsidRPr="003F0795" w:rsidRDefault="004B5F8A" w:rsidP="004B5F8A">
            <w:pPr>
              <w:tabs>
                <w:tab w:val="left" w:pos="180"/>
              </w:tabs>
              <w:spacing w:before="60" w:after="60"/>
              <w:rPr>
                <w:rFonts w:ascii="Times New Roman" w:hAnsi="Times New Roman"/>
                <w:b/>
              </w:rPr>
            </w:pPr>
            <w:r w:rsidRPr="003F0795">
              <w:rPr>
                <w:rFonts w:ascii="Times New Roman" w:hAnsi="Times New Roman"/>
                <w:b/>
              </w:rPr>
              <w:t xml:space="preserve">УКУПНО </w:t>
            </w:r>
            <w:r w:rsidRPr="003F0795">
              <w:rPr>
                <w:rFonts w:ascii="Times New Roman" w:hAnsi="Times New Roman"/>
                <w:b/>
                <w:i/>
                <w:iCs/>
              </w:rPr>
              <w:t>IPPC/VOC</w:t>
            </w:r>
            <w:r w:rsidRPr="003F0795">
              <w:rPr>
                <w:rFonts w:ascii="Times New Roman" w:hAnsi="Times New Roman"/>
                <w:b/>
              </w:rPr>
              <w:t xml:space="preserve"> ПОСТРОЈЕЊА </w:t>
            </w:r>
          </w:p>
        </w:tc>
        <w:tc>
          <w:tcPr>
            <w:tcW w:w="141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1</w:t>
            </w:r>
          </w:p>
        </w:tc>
        <w:tc>
          <w:tcPr>
            <w:tcW w:w="1984"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r w:rsidRPr="003F0795">
              <w:rPr>
                <w:rFonts w:ascii="Times New Roman" w:hAnsi="Times New Roman"/>
                <w:b/>
              </w:rPr>
              <w:t>8</w:t>
            </w:r>
          </w:p>
        </w:tc>
        <w:tc>
          <w:tcPr>
            <w:tcW w:w="2158" w:type="dxa"/>
            <w:shd w:val="clear" w:color="auto" w:fill="auto"/>
            <w:vAlign w:val="center"/>
          </w:tcPr>
          <w:p w:rsidR="004B5F8A" w:rsidRPr="003F0795" w:rsidRDefault="004B5F8A" w:rsidP="004B5F8A">
            <w:pPr>
              <w:tabs>
                <w:tab w:val="left" w:pos="180"/>
              </w:tabs>
              <w:spacing w:before="60" w:after="60"/>
              <w:jc w:val="center"/>
              <w:rPr>
                <w:rFonts w:ascii="Times New Roman" w:hAnsi="Times New Roman"/>
                <w:b/>
              </w:rPr>
            </w:pPr>
          </w:p>
        </w:tc>
      </w:tr>
      <w:tr w:rsidR="004B5F8A" w:rsidRPr="001A1847" w:rsidTr="004B5F8A">
        <w:trPr>
          <w:jc w:val="center"/>
        </w:trPr>
        <w:tc>
          <w:tcPr>
            <w:tcW w:w="3969" w:type="dxa"/>
            <w:shd w:val="clear" w:color="auto" w:fill="auto"/>
            <w:vAlign w:val="center"/>
          </w:tcPr>
          <w:p w:rsidR="004B5F8A" w:rsidRPr="003F0795" w:rsidRDefault="004B5F8A" w:rsidP="004B5F8A">
            <w:pPr>
              <w:keepNext/>
              <w:keepLines/>
              <w:tabs>
                <w:tab w:val="left" w:pos="180"/>
              </w:tabs>
              <w:spacing w:before="60" w:after="60"/>
              <w:outlineLvl w:val="6"/>
              <w:rPr>
                <w:rFonts w:ascii="Times New Roman" w:hAnsi="Times New Roman"/>
                <w:b/>
              </w:rPr>
            </w:pPr>
            <w:r w:rsidRPr="003F0795">
              <w:rPr>
                <w:rFonts w:ascii="Times New Roman" w:hAnsi="Times New Roman"/>
                <w:b/>
              </w:rPr>
              <w:t xml:space="preserve">УКУПНО </w:t>
            </w:r>
            <w:r w:rsidRPr="003F0795">
              <w:rPr>
                <w:rFonts w:ascii="Times New Roman" w:hAnsi="Times New Roman"/>
                <w:b/>
                <w:i/>
                <w:iCs/>
              </w:rPr>
              <w:t>IPPC</w:t>
            </w:r>
          </w:p>
        </w:tc>
        <w:tc>
          <w:tcPr>
            <w:tcW w:w="1418" w:type="dxa"/>
            <w:shd w:val="clear" w:color="auto" w:fill="auto"/>
            <w:vAlign w:val="center"/>
          </w:tcPr>
          <w:p w:rsidR="004B5F8A" w:rsidRPr="00DF6D77" w:rsidRDefault="004B5F8A" w:rsidP="004B5F8A">
            <w:pPr>
              <w:keepNext/>
              <w:keepLines/>
              <w:tabs>
                <w:tab w:val="left" w:pos="180"/>
              </w:tabs>
              <w:spacing w:before="60" w:after="60"/>
              <w:jc w:val="center"/>
              <w:outlineLvl w:val="6"/>
              <w:rPr>
                <w:rFonts w:ascii="Times New Roman" w:hAnsi="Times New Roman"/>
                <w:b/>
              </w:rPr>
            </w:pPr>
            <w:r w:rsidRPr="003F0795">
              <w:rPr>
                <w:rFonts w:ascii="Times New Roman" w:hAnsi="Times New Roman"/>
                <w:b/>
              </w:rPr>
              <w:t>6</w:t>
            </w:r>
            <w:r w:rsidR="0068184D" w:rsidRPr="003F0795">
              <w:rPr>
                <w:rFonts w:ascii="Times New Roman" w:hAnsi="Times New Roman"/>
                <w:b/>
              </w:rPr>
              <w:t>8</w:t>
            </w:r>
          </w:p>
        </w:tc>
        <w:tc>
          <w:tcPr>
            <w:tcW w:w="1984" w:type="dxa"/>
            <w:shd w:val="clear" w:color="auto" w:fill="auto"/>
            <w:vAlign w:val="center"/>
          </w:tcPr>
          <w:p w:rsidR="004B5F8A" w:rsidRPr="00DF6D77" w:rsidRDefault="004B5F8A" w:rsidP="004B5F8A">
            <w:pPr>
              <w:keepNext/>
              <w:keepLines/>
              <w:tabs>
                <w:tab w:val="left" w:pos="180"/>
              </w:tabs>
              <w:spacing w:before="60" w:after="60"/>
              <w:jc w:val="center"/>
              <w:outlineLvl w:val="6"/>
              <w:rPr>
                <w:rFonts w:ascii="Times New Roman" w:hAnsi="Times New Roman"/>
                <w:b/>
              </w:rPr>
            </w:pPr>
            <w:r w:rsidRPr="003F0795">
              <w:rPr>
                <w:rFonts w:ascii="Times New Roman" w:hAnsi="Times New Roman"/>
                <w:b/>
              </w:rPr>
              <w:t>1,3</w:t>
            </w:r>
            <w:r w:rsidR="0068184D" w:rsidRPr="003F0795">
              <w:rPr>
                <w:rFonts w:ascii="Times New Roman" w:hAnsi="Times New Roman"/>
                <w:b/>
              </w:rPr>
              <w:t>27</w:t>
            </w:r>
          </w:p>
        </w:tc>
        <w:tc>
          <w:tcPr>
            <w:tcW w:w="2158" w:type="dxa"/>
            <w:shd w:val="clear" w:color="auto" w:fill="auto"/>
            <w:vAlign w:val="center"/>
          </w:tcPr>
          <w:p w:rsidR="004B5F8A" w:rsidRPr="003F0795" w:rsidRDefault="004B5F8A" w:rsidP="004B5F8A">
            <w:pPr>
              <w:keepNext/>
              <w:keepLines/>
              <w:tabs>
                <w:tab w:val="left" w:pos="180"/>
              </w:tabs>
              <w:spacing w:before="60" w:after="60"/>
              <w:jc w:val="center"/>
              <w:outlineLvl w:val="6"/>
              <w:rPr>
                <w:rFonts w:ascii="Times New Roman" w:hAnsi="Times New Roman"/>
                <w:b/>
              </w:rPr>
            </w:pPr>
            <w:r w:rsidRPr="003F0795">
              <w:rPr>
                <w:rFonts w:ascii="Times New Roman" w:hAnsi="Times New Roman"/>
                <w:b/>
              </w:rPr>
              <w:t>2032.</w:t>
            </w:r>
          </w:p>
        </w:tc>
      </w:tr>
    </w:tbl>
    <w:p w:rsidR="004B5F8A" w:rsidRPr="001A1847" w:rsidRDefault="004B5F8A" w:rsidP="004B5F8A">
      <w:pPr>
        <w:rPr>
          <w:rFonts w:ascii="Times New Roman" w:hAnsi="Times New Roman"/>
          <w:sz w:val="24"/>
          <w:szCs w:val="24"/>
        </w:rPr>
      </w:pPr>
    </w:p>
    <w:p w:rsidR="004B5F8A" w:rsidRPr="001A1847" w:rsidRDefault="004B5F8A" w:rsidP="004B5F8A">
      <w:pPr>
        <w:jc w:val="both"/>
        <w:rPr>
          <w:rFonts w:ascii="Times New Roman" w:hAnsi="Times New Roman"/>
          <w:sz w:val="24"/>
          <w:szCs w:val="24"/>
        </w:rPr>
      </w:pPr>
      <w:r w:rsidRPr="001A1847">
        <w:rPr>
          <w:rFonts w:ascii="Times New Roman" w:hAnsi="Times New Roman"/>
          <w:sz w:val="24"/>
          <w:szCs w:val="24"/>
        </w:rPr>
        <w:t xml:space="preserve">Постројења која подлежу одредбама Поглавља V </w:t>
      </w:r>
      <w:r w:rsidRPr="001A1847">
        <w:rPr>
          <w:rFonts w:ascii="Times New Roman" w:hAnsi="Times New Roman"/>
          <w:i/>
          <w:sz w:val="24"/>
          <w:szCs w:val="24"/>
        </w:rPr>
        <w:t>IED</w:t>
      </w:r>
      <w:r w:rsidRPr="001A1847">
        <w:rPr>
          <w:rFonts w:ascii="Times New Roman" w:hAnsi="Times New Roman"/>
          <w:sz w:val="24"/>
          <w:szCs w:val="24"/>
        </w:rPr>
        <w:t xml:space="preserve">, односно, која користе органске раствараче, делом су идентификована. За сада су идентификована 4 постројења која послују у области штампарске индустрије, површинске обраде и конверзије гуме, као постројења за која ће бити потребан продужени период имплементације. Поред њих, идентификовани су и оператери из сектора хемијског чишћења који користе машине друге и треће генерације (89 машина). Процењена инвестиција за усклађеност са Поглављем V износи 7,5 милиона евра. Међутим, неопходне инвестиције и потребан период имплементације ће се обезбедити након даље анализе и израде коначне листе VOC постројења. Развој и израда система за </w:t>
      </w:r>
      <w:r w:rsidR="002C7DFD" w:rsidRPr="003D6ABE">
        <w:rPr>
          <w:rFonts w:ascii="Times New Roman" w:hAnsi="Times New Roman"/>
          <w:sz w:val="24"/>
          <w:szCs w:val="24"/>
        </w:rPr>
        <w:t>„</w:t>
      </w:r>
      <w:r w:rsidRPr="001A1847">
        <w:rPr>
          <w:rFonts w:ascii="Times New Roman" w:hAnsi="Times New Roman"/>
          <w:i/>
          <w:sz w:val="24"/>
          <w:szCs w:val="24"/>
        </w:rPr>
        <w:t>on-line</w:t>
      </w:r>
      <w:r w:rsidRPr="001A1847">
        <w:rPr>
          <w:rFonts w:ascii="Times New Roman" w:hAnsi="Times New Roman"/>
          <w:sz w:val="24"/>
          <w:szCs w:val="24"/>
        </w:rPr>
        <w:t xml:space="preserve">” регистрацију и извештавање (регистра) за </w:t>
      </w:r>
      <w:r w:rsidRPr="001A1847">
        <w:rPr>
          <w:rFonts w:ascii="Times New Roman" w:hAnsi="Times New Roman"/>
          <w:i/>
          <w:sz w:val="24"/>
          <w:szCs w:val="24"/>
        </w:rPr>
        <w:t>VOC</w:t>
      </w:r>
      <w:r w:rsidRPr="001A1847">
        <w:rPr>
          <w:rFonts w:ascii="Times New Roman" w:hAnsi="Times New Roman"/>
          <w:sz w:val="24"/>
          <w:szCs w:val="24"/>
        </w:rPr>
        <w:t xml:space="preserve"> постројења је у току и у плану је да се заврши до 31. децембра 2020. године.</w:t>
      </w:r>
    </w:p>
    <w:p w:rsidR="00137425" w:rsidRPr="001A1847" w:rsidRDefault="00137425" w:rsidP="004B5F8A">
      <w:pPr>
        <w:jc w:val="both"/>
        <w:rPr>
          <w:rFonts w:ascii="Times New Roman" w:hAnsi="Times New Roman"/>
          <w:sz w:val="24"/>
          <w:szCs w:val="24"/>
        </w:rPr>
      </w:pPr>
    </w:p>
    <w:p w:rsidR="00137425" w:rsidRPr="001A1847" w:rsidRDefault="00137425" w:rsidP="00137425">
      <w:pPr>
        <w:pStyle w:val="Heading1"/>
        <w:numPr>
          <w:ilvl w:val="0"/>
          <w:numId w:val="45"/>
        </w:numPr>
        <w:spacing w:after="240" w:line="276" w:lineRule="auto"/>
        <w:ind w:left="714" w:hanging="357"/>
        <w:rPr>
          <w:rFonts w:ascii="Times New Roman" w:hAnsi="Times New Roman"/>
          <w:sz w:val="24"/>
          <w:szCs w:val="24"/>
        </w:rPr>
      </w:pPr>
      <w:bookmarkStart w:id="4" w:name="_Toc30078218"/>
      <w:r w:rsidRPr="001A1847">
        <w:rPr>
          <w:rFonts w:ascii="Times New Roman" w:hAnsi="Times New Roman"/>
          <w:sz w:val="24"/>
          <w:szCs w:val="24"/>
        </w:rPr>
        <w:t>Директива о индустријским емисијама – кључни циљеви и захтеви</w:t>
      </w:r>
      <w:bookmarkEnd w:id="4"/>
    </w:p>
    <w:p w:rsidR="00D00AC1" w:rsidRPr="001A1847" w:rsidRDefault="00D00AC1" w:rsidP="00034111">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Главни циљ Директиве о индустријским емисијама је спречавање или свођење на минимум загађујућих емисија у ваздух, воду и земљиште, као и отпада из индустријских и пољопривредних постројења, с циљем постизања високог нивоа заштите животне средине и здравља људи. Одредбе </w:t>
      </w:r>
      <w:r w:rsidRPr="001A1847">
        <w:rPr>
          <w:rFonts w:ascii="Times New Roman" w:hAnsi="Times New Roman"/>
          <w:i/>
          <w:sz w:val="24"/>
          <w:szCs w:val="24"/>
        </w:rPr>
        <w:t>IED</w:t>
      </w:r>
      <w:r w:rsidRPr="001A1847">
        <w:rPr>
          <w:rFonts w:ascii="Times New Roman" w:hAnsi="Times New Roman"/>
          <w:sz w:val="24"/>
          <w:szCs w:val="24"/>
          <w:lang w:val="ru-RU"/>
        </w:rPr>
        <w:t xml:space="preserve"> омогућавају знатно побољшање у интеракцији и координацији између седам директива, које замењује. </w:t>
      </w:r>
    </w:p>
    <w:p w:rsidR="00D00AC1" w:rsidRPr="001A1847" w:rsidRDefault="00D00AC1" w:rsidP="00034111">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Један од главних принципа </w:t>
      </w:r>
      <w:r w:rsidRPr="001A1847">
        <w:rPr>
          <w:rFonts w:ascii="Times New Roman" w:hAnsi="Times New Roman"/>
          <w:i/>
          <w:sz w:val="24"/>
          <w:szCs w:val="24"/>
        </w:rPr>
        <w:t>IED</w:t>
      </w:r>
      <w:r w:rsidRPr="001A1847">
        <w:rPr>
          <w:rFonts w:ascii="Times New Roman" w:hAnsi="Times New Roman"/>
          <w:sz w:val="24"/>
          <w:szCs w:val="24"/>
          <w:lang w:val="ru-RU"/>
        </w:rPr>
        <w:t xml:space="preserve"> је интегрисани приступ који захтева да све дозволе морају узети у обзир целокупно стање животне средине на постројењу, покривајући емисије у ваздух, воду и земљиште, генерисање отпада, коришћење сировина, енергетску ефикасност, буку, спречавање удеса, и санацију локације по затварању. Поред интегрисаног приступа, </w:t>
      </w:r>
      <w:r w:rsidRPr="001A1847">
        <w:rPr>
          <w:rFonts w:ascii="Times New Roman" w:hAnsi="Times New Roman"/>
          <w:i/>
          <w:sz w:val="24"/>
          <w:szCs w:val="24"/>
        </w:rPr>
        <w:t>IED</w:t>
      </w:r>
      <w:r w:rsidRPr="001A1847">
        <w:rPr>
          <w:rFonts w:ascii="Times New Roman" w:hAnsi="Times New Roman"/>
          <w:sz w:val="24"/>
          <w:szCs w:val="24"/>
          <w:lang w:val="ru-RU"/>
        </w:rPr>
        <w:t xml:space="preserve"> се ослања и на неколико других принципа, као што су </w:t>
      </w:r>
      <w:r w:rsidRPr="001A1847">
        <w:rPr>
          <w:rFonts w:ascii="Times New Roman" w:hAnsi="Times New Roman"/>
          <w:i/>
          <w:sz w:val="24"/>
          <w:szCs w:val="24"/>
        </w:rPr>
        <w:t>BAT</w:t>
      </w:r>
      <w:r w:rsidRPr="001A1847">
        <w:rPr>
          <w:rFonts w:ascii="Times New Roman" w:hAnsi="Times New Roman"/>
          <w:sz w:val="24"/>
          <w:szCs w:val="24"/>
          <w:lang w:val="ru-RU"/>
        </w:rPr>
        <w:t>, флексибилност за постављање нижих граница емисије у специфичним случајевима, јачање инспекцијског надзора и учешће јавности.</w:t>
      </w:r>
    </w:p>
    <w:p w:rsidR="00D00AC1" w:rsidRPr="001A1847" w:rsidRDefault="00D00AC1" w:rsidP="00137425">
      <w:pPr>
        <w:pStyle w:val="Heading1"/>
        <w:tabs>
          <w:tab w:val="left" w:pos="284"/>
        </w:tabs>
        <w:spacing w:before="360" w:after="240" w:line="276" w:lineRule="auto"/>
        <w:rPr>
          <w:rFonts w:ascii="Times New Roman" w:hAnsi="Times New Roman"/>
          <w:sz w:val="24"/>
          <w:szCs w:val="24"/>
          <w:lang w:val="ru-RU"/>
        </w:rPr>
      </w:pPr>
      <w:bookmarkStart w:id="5" w:name="_Toc402092413"/>
      <w:bookmarkStart w:id="6" w:name="_Toc30078219"/>
      <w:r w:rsidRPr="001A1847">
        <w:rPr>
          <w:rFonts w:ascii="Times New Roman" w:hAnsi="Times New Roman"/>
          <w:sz w:val="24"/>
          <w:szCs w:val="24"/>
          <w:lang w:val="ru-RU"/>
        </w:rPr>
        <w:lastRenderedPageBreak/>
        <w:t>2.</w:t>
      </w:r>
      <w:r w:rsidRPr="001A1847">
        <w:rPr>
          <w:rFonts w:ascii="Times New Roman" w:hAnsi="Times New Roman"/>
          <w:sz w:val="24"/>
          <w:szCs w:val="24"/>
          <w:lang w:val="ru-RU"/>
        </w:rPr>
        <w:tab/>
        <w:t>Статус транспозиције и планови за пуну транспозицију</w:t>
      </w:r>
      <w:bookmarkEnd w:id="5"/>
      <w:bookmarkEnd w:id="6"/>
    </w:p>
    <w:p w:rsidR="00D00AC1" w:rsidRPr="001A1847" w:rsidRDefault="00D00AC1" w:rsidP="00A91D12">
      <w:pPr>
        <w:autoSpaceDE w:val="0"/>
        <w:autoSpaceDN w:val="0"/>
        <w:adjustRightInd w:val="0"/>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Укупно гледано, национални правни оквир је у великој мери усклађен са директивама ЕУ које је заменила Директива о индустријским емисијама.</w:t>
      </w:r>
    </w:p>
    <w:p w:rsidR="00D00AC1" w:rsidRPr="001A1847" w:rsidRDefault="00D00AC1" w:rsidP="00A91D12">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Међутим, у контексту транспозције </w:t>
      </w:r>
      <w:r w:rsidRPr="001A1847">
        <w:rPr>
          <w:rFonts w:ascii="Times New Roman" w:hAnsi="Times New Roman"/>
          <w:i/>
          <w:sz w:val="24"/>
          <w:szCs w:val="24"/>
        </w:rPr>
        <w:t>IED</w:t>
      </w:r>
      <w:r w:rsidRPr="001A1847">
        <w:rPr>
          <w:rFonts w:ascii="Times New Roman" w:hAnsi="Times New Roman"/>
          <w:sz w:val="24"/>
          <w:szCs w:val="24"/>
          <w:lang w:val="ru-RU"/>
        </w:rPr>
        <w:t>, потребно је ревидирати домаће законодавство, изменити га и допунити како би се одсликале измене уведене Директивом 2010/75/</w:t>
      </w:r>
      <w:r w:rsidRPr="001A1847">
        <w:rPr>
          <w:rFonts w:ascii="Times New Roman" w:hAnsi="Times New Roman"/>
          <w:sz w:val="24"/>
          <w:szCs w:val="24"/>
        </w:rPr>
        <w:t>E</w:t>
      </w:r>
      <w:r w:rsidR="0087379A">
        <w:rPr>
          <w:rFonts w:ascii="Times New Roman" w:hAnsi="Times New Roman"/>
          <w:sz w:val="24"/>
          <w:szCs w:val="24"/>
        </w:rPr>
        <w:t>У</w:t>
      </w:r>
      <w:r w:rsidRPr="001A1847">
        <w:rPr>
          <w:rFonts w:ascii="Times New Roman" w:hAnsi="Times New Roman"/>
          <w:sz w:val="24"/>
          <w:szCs w:val="24"/>
          <w:lang w:val="ru-RU"/>
        </w:rPr>
        <w:t xml:space="preserve">. </w:t>
      </w:r>
    </w:p>
    <w:p w:rsidR="00D00AC1" w:rsidRPr="001A1847" w:rsidRDefault="00D00AC1" w:rsidP="0003484B">
      <w:pPr>
        <w:pStyle w:val="Heading2"/>
      </w:pPr>
      <w:bookmarkStart w:id="7" w:name="_Toc402092414"/>
      <w:bookmarkStart w:id="8" w:name="_Toc30078220"/>
      <w:r w:rsidRPr="001A1847">
        <w:t>2.1</w:t>
      </w:r>
      <w:r w:rsidRPr="001A1847">
        <w:tab/>
        <w:t>Правни и оквир јавних политика</w:t>
      </w:r>
      <w:bookmarkEnd w:id="7"/>
      <w:bookmarkEnd w:id="8"/>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Домаћи правни оквир у области индустријских емисија сматра се делимично усаглашеним са одредбама </w:t>
      </w:r>
      <w:r w:rsidRPr="001A1847">
        <w:rPr>
          <w:rFonts w:ascii="Times New Roman" w:hAnsi="Times New Roman"/>
          <w:i/>
          <w:sz w:val="24"/>
          <w:szCs w:val="24"/>
        </w:rPr>
        <w:t>IED</w:t>
      </w:r>
      <w:r w:rsidRPr="001A1847">
        <w:rPr>
          <w:rFonts w:ascii="Times New Roman" w:hAnsi="Times New Roman"/>
          <w:i/>
          <w:sz w:val="24"/>
          <w:szCs w:val="24"/>
          <w:lang w:val="ru-RU"/>
        </w:rPr>
        <w:t xml:space="preserve"> </w:t>
      </w:r>
      <w:r w:rsidRPr="001A1847">
        <w:rPr>
          <w:rFonts w:ascii="Times New Roman" w:hAnsi="Times New Roman"/>
          <w:sz w:val="24"/>
          <w:szCs w:val="24"/>
          <w:lang w:val="ru-RU"/>
        </w:rPr>
        <w:t xml:space="preserve">услед чињенице да је већина директива које је </w:t>
      </w:r>
      <w:r w:rsidRPr="001A1847">
        <w:rPr>
          <w:rFonts w:ascii="Times New Roman" w:hAnsi="Times New Roman"/>
          <w:i/>
          <w:sz w:val="24"/>
          <w:szCs w:val="24"/>
        </w:rPr>
        <w:t>IED</w:t>
      </w:r>
      <w:r w:rsidRPr="001A1847">
        <w:rPr>
          <w:rFonts w:ascii="Times New Roman" w:hAnsi="Times New Roman"/>
          <w:sz w:val="24"/>
          <w:szCs w:val="24"/>
          <w:lang w:val="ru-RU"/>
        </w:rPr>
        <w:t xml:space="preserve"> заменила већ уграђена у домаће прописе кроз транспозицију. Међутим, уочени су знатни пропусти у смислу усаглашености са одредбама </w:t>
      </w:r>
      <w:r w:rsidRPr="001A1847">
        <w:rPr>
          <w:rFonts w:ascii="Times New Roman" w:hAnsi="Times New Roman"/>
          <w:i/>
          <w:sz w:val="24"/>
          <w:szCs w:val="24"/>
        </w:rPr>
        <w:t>IED</w:t>
      </w:r>
      <w:r w:rsidRPr="001A1847">
        <w:rPr>
          <w:rFonts w:ascii="Times New Roman" w:hAnsi="Times New Roman"/>
          <w:sz w:val="24"/>
          <w:szCs w:val="24"/>
          <w:lang w:val="ru-RU"/>
        </w:rPr>
        <w:t xml:space="preserve">. </w:t>
      </w:r>
    </w:p>
    <w:p w:rsidR="00D00AC1" w:rsidRPr="001A1847" w:rsidRDefault="00D00AC1" w:rsidP="00BD3AF0">
      <w:pPr>
        <w:spacing w:after="60" w:line="276" w:lineRule="auto"/>
        <w:jc w:val="both"/>
        <w:rPr>
          <w:rFonts w:ascii="Times New Roman" w:hAnsi="Times New Roman"/>
          <w:lang w:val="ru-RU"/>
        </w:rPr>
      </w:pPr>
      <w:r w:rsidRPr="001A1847">
        <w:rPr>
          <w:rFonts w:ascii="Times New Roman" w:hAnsi="Times New Roman"/>
          <w:sz w:val="24"/>
          <w:szCs w:val="24"/>
          <w:lang w:val="ru-RU"/>
        </w:rPr>
        <w:t>Актуелни правни оквир који се односи на индустријске емисије састоји се од неколико оквирних закона и секундарних прописа донесених на основу њих</w:t>
      </w:r>
      <w:r w:rsidRPr="001A1847">
        <w:rPr>
          <w:rFonts w:ascii="Times New Roman" w:hAnsi="Times New Roman"/>
          <w:lang w:val="ru-RU"/>
        </w:rPr>
        <w:t>.</w:t>
      </w:r>
    </w:p>
    <w:p w:rsidR="00D00AC1" w:rsidRPr="004A392B" w:rsidRDefault="00C37C55" w:rsidP="00C37C55">
      <w:pPr>
        <w:pStyle w:val="Caption"/>
        <w:rPr>
          <w:rFonts w:ascii="Times New Roman" w:hAnsi="Times New Roman"/>
          <w:b w:val="0"/>
          <w:i w:val="0"/>
          <w:iCs w:val="0"/>
          <w:lang w:val="ru-RU"/>
        </w:rPr>
      </w:pPr>
      <w:bookmarkStart w:id="9" w:name="_Toc30342363"/>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2</w:t>
      </w:r>
      <w:r w:rsidR="00387E57">
        <w:fldChar w:fldCharType="end"/>
      </w:r>
      <w:r>
        <w:rPr>
          <w:rFonts w:ascii="Times New Roman" w:hAnsi="Times New Roman"/>
          <w:lang w:val="ru-RU"/>
        </w:rPr>
        <w:t xml:space="preserve">. Преглед постојећих </w:t>
      </w:r>
      <w:r w:rsidR="00D00AC1" w:rsidRPr="004A392B">
        <w:rPr>
          <w:rFonts w:ascii="Times New Roman" w:hAnsi="Times New Roman"/>
          <w:lang w:val="ru-RU"/>
        </w:rPr>
        <w:t xml:space="preserve">прописа од значаја за транспозицију </w:t>
      </w:r>
      <w:r w:rsidR="00D00AC1" w:rsidRPr="004A392B">
        <w:rPr>
          <w:rFonts w:ascii="Times New Roman" w:hAnsi="Times New Roman"/>
        </w:rPr>
        <w:t>IED</w:t>
      </w:r>
      <w:r w:rsidR="00D00AC1" w:rsidRPr="004A392B">
        <w:rPr>
          <w:rFonts w:ascii="Times New Roman" w:hAnsi="Times New Roman"/>
          <w:lang w:val="ru-RU"/>
        </w:rPr>
        <w:t xml:space="preserve"> у Србији</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4545"/>
        <w:gridCol w:w="2603"/>
      </w:tblGrid>
      <w:tr w:rsidR="00D00AC1" w:rsidRPr="001A1847" w:rsidTr="008724E6">
        <w:trPr>
          <w:tblHeader/>
        </w:trPr>
        <w:tc>
          <w:tcPr>
            <w:tcW w:w="1924" w:type="dxa"/>
            <w:shd w:val="clear" w:color="auto" w:fill="auto"/>
            <w:vAlign w:val="center"/>
          </w:tcPr>
          <w:p w:rsidR="00D00AC1" w:rsidRPr="001A1847" w:rsidRDefault="00D00AC1" w:rsidP="008C3101">
            <w:pPr>
              <w:autoSpaceDE w:val="0"/>
              <w:autoSpaceDN w:val="0"/>
              <w:adjustRightInd w:val="0"/>
              <w:contextualSpacing/>
              <w:jc w:val="center"/>
              <w:rPr>
                <w:rFonts w:ascii="Times New Roman" w:hAnsi="Times New Roman"/>
                <w:b/>
                <w:bCs/>
              </w:rPr>
            </w:pPr>
            <w:r w:rsidRPr="001A1847">
              <w:rPr>
                <w:rFonts w:ascii="Times New Roman" w:hAnsi="Times New Roman"/>
                <w:b/>
                <w:bCs/>
              </w:rPr>
              <w:t xml:space="preserve">Закон </w:t>
            </w:r>
          </w:p>
        </w:tc>
        <w:tc>
          <w:tcPr>
            <w:tcW w:w="4545" w:type="dxa"/>
            <w:shd w:val="clear" w:color="auto" w:fill="auto"/>
            <w:vAlign w:val="center"/>
          </w:tcPr>
          <w:p w:rsidR="00D00AC1" w:rsidRPr="001A1847" w:rsidRDefault="00D00AC1" w:rsidP="008C3101">
            <w:pPr>
              <w:autoSpaceDE w:val="0"/>
              <w:autoSpaceDN w:val="0"/>
              <w:adjustRightInd w:val="0"/>
              <w:contextualSpacing/>
              <w:jc w:val="center"/>
              <w:rPr>
                <w:rFonts w:ascii="Times New Roman" w:hAnsi="Times New Roman"/>
                <w:b/>
                <w:bCs/>
              </w:rPr>
            </w:pPr>
            <w:r w:rsidRPr="001A1847">
              <w:rPr>
                <w:rFonts w:ascii="Times New Roman" w:hAnsi="Times New Roman"/>
                <w:b/>
                <w:bCs/>
              </w:rPr>
              <w:t>Подзаконска акта</w:t>
            </w:r>
          </w:p>
        </w:tc>
        <w:tc>
          <w:tcPr>
            <w:tcW w:w="2603" w:type="dxa"/>
            <w:shd w:val="clear" w:color="auto" w:fill="auto"/>
            <w:vAlign w:val="center"/>
          </w:tcPr>
          <w:p w:rsidR="00D00AC1" w:rsidRPr="001A1847" w:rsidRDefault="00D00AC1" w:rsidP="002C6EDF">
            <w:pPr>
              <w:autoSpaceDE w:val="0"/>
              <w:autoSpaceDN w:val="0"/>
              <w:adjustRightInd w:val="0"/>
              <w:contextualSpacing/>
              <w:jc w:val="center"/>
              <w:rPr>
                <w:rFonts w:ascii="Times New Roman" w:hAnsi="Times New Roman"/>
                <w:b/>
                <w:bCs/>
                <w:lang w:val="ru-RU"/>
              </w:rPr>
            </w:pPr>
            <w:r w:rsidRPr="001A1847">
              <w:rPr>
                <w:rFonts w:ascii="Times New Roman" w:hAnsi="Times New Roman"/>
                <w:b/>
                <w:bCs/>
                <w:lang w:val="ru-RU"/>
              </w:rPr>
              <w:t xml:space="preserve">Релевантно за усаглашавање са </w:t>
            </w:r>
            <w:r w:rsidRPr="001A1847">
              <w:rPr>
                <w:rFonts w:ascii="Times New Roman" w:hAnsi="Times New Roman"/>
                <w:b/>
                <w:bCs/>
              </w:rPr>
              <w:t>IED</w:t>
            </w:r>
          </w:p>
        </w:tc>
      </w:tr>
      <w:tr w:rsidR="00D00AC1" w:rsidRPr="002E59B8" w:rsidTr="008724E6">
        <w:tc>
          <w:tcPr>
            <w:tcW w:w="1924" w:type="dxa"/>
            <w:shd w:val="clear" w:color="auto" w:fill="auto"/>
            <w:vAlign w:val="center"/>
          </w:tcPr>
          <w:p w:rsidR="00D00AC1" w:rsidRPr="003F0795" w:rsidRDefault="00D00AC1" w:rsidP="008C3101">
            <w:pPr>
              <w:autoSpaceDE w:val="0"/>
              <w:autoSpaceDN w:val="0"/>
              <w:adjustRightInd w:val="0"/>
              <w:contextualSpacing/>
              <w:rPr>
                <w:rFonts w:ascii="Times New Roman" w:hAnsi="Times New Roman"/>
                <w:bCs/>
              </w:rPr>
            </w:pPr>
            <w:r w:rsidRPr="003F0795">
              <w:rPr>
                <w:rFonts w:ascii="Times New Roman" w:hAnsi="Times New Roman"/>
                <w:bCs/>
                <w:lang w:val="ru-RU"/>
              </w:rPr>
              <w:t>Закон о спречавању и контроли загађивања животне средине (</w:t>
            </w:r>
            <w:r w:rsidR="0087379A" w:rsidRPr="003D6ABE">
              <w:rPr>
                <w:rFonts w:ascii="Times New Roman" w:hAnsi="Times New Roman"/>
                <w:sz w:val="24"/>
                <w:szCs w:val="24"/>
              </w:rPr>
              <w:t>„</w:t>
            </w:r>
            <w:r w:rsidRPr="003F0795">
              <w:rPr>
                <w:rFonts w:ascii="Times New Roman" w:hAnsi="Times New Roman"/>
                <w:bCs/>
                <w:lang w:val="ru-RU"/>
              </w:rPr>
              <w:t>Службени гласник РС,</w:t>
            </w:r>
            <w:r w:rsidR="0087379A">
              <w:rPr>
                <w:rFonts w:ascii="Times New Roman" w:hAnsi="Times New Roman"/>
                <w:bCs/>
              </w:rPr>
              <w:t>”</w:t>
            </w:r>
            <w:r w:rsidRPr="003F0795">
              <w:rPr>
                <w:rFonts w:ascii="Times New Roman" w:hAnsi="Times New Roman"/>
                <w:bCs/>
                <w:lang w:val="ru-RU"/>
              </w:rPr>
              <w:t xml:space="preserve"> бр.  </w:t>
            </w:r>
            <w:r w:rsidRPr="003F0795">
              <w:rPr>
                <w:rFonts w:ascii="Times New Roman" w:hAnsi="Times New Roman"/>
                <w:bCs/>
              </w:rPr>
              <w:t>135/04 и 25/15)</w:t>
            </w:r>
          </w:p>
          <w:p w:rsidR="00D00AC1" w:rsidRPr="003F0795" w:rsidRDefault="00D00AC1" w:rsidP="008C3101">
            <w:pPr>
              <w:autoSpaceDE w:val="0"/>
              <w:autoSpaceDN w:val="0"/>
              <w:adjustRightInd w:val="0"/>
              <w:contextualSpacing/>
              <w:rPr>
                <w:rFonts w:ascii="Times New Roman" w:hAnsi="Times New Roman"/>
                <w:bCs/>
              </w:rPr>
            </w:pPr>
          </w:p>
        </w:tc>
        <w:tc>
          <w:tcPr>
            <w:tcW w:w="4545" w:type="dxa"/>
            <w:shd w:val="clear" w:color="auto" w:fill="auto"/>
            <w:vAlign w:val="center"/>
          </w:tcPr>
          <w:p w:rsidR="00D00AC1" w:rsidRPr="003F0795" w:rsidRDefault="00D00AC1" w:rsidP="00036C0F">
            <w:pPr>
              <w:numPr>
                <w:ilvl w:val="0"/>
                <w:numId w:val="48"/>
              </w:numPr>
              <w:spacing w:after="120"/>
              <w:rPr>
                <w:rFonts w:ascii="Times New Roman" w:hAnsi="Times New Roman"/>
              </w:rPr>
            </w:pPr>
            <w:r w:rsidRPr="003F0795">
              <w:rPr>
                <w:rFonts w:ascii="Times New Roman" w:hAnsi="Times New Roman"/>
                <w:lang w:val="ru-RU"/>
              </w:rPr>
              <w:t>Уредба о утврђивању</w:t>
            </w:r>
            <w:r w:rsidRPr="003F0795">
              <w:rPr>
                <w:rFonts w:ascii="Times New Roman" w:hAnsi="Times New Roman"/>
                <w:b/>
                <w:bCs/>
                <w:lang w:val="ru-RU"/>
              </w:rPr>
              <w:t xml:space="preserve"> </w:t>
            </w:r>
            <w:r w:rsidRPr="003F0795">
              <w:rPr>
                <w:rFonts w:ascii="Times New Roman" w:hAnsi="Times New Roman"/>
                <w:bCs/>
                <w:lang w:val="ru-RU"/>
              </w:rPr>
              <w:t>програма динамике подношења захтева</w:t>
            </w:r>
            <w:r w:rsidRPr="003F0795">
              <w:rPr>
                <w:rFonts w:ascii="Times New Roman" w:hAnsi="Times New Roman"/>
              </w:rPr>
              <w:t> </w:t>
            </w:r>
            <w:r w:rsidRPr="003F0795">
              <w:rPr>
                <w:rFonts w:ascii="Times New Roman" w:hAnsi="Times New Roman"/>
                <w:lang w:val="ru-RU"/>
              </w:rPr>
              <w:t>за издавање</w:t>
            </w:r>
            <w:r w:rsidRPr="003F0795">
              <w:rPr>
                <w:rFonts w:ascii="Times New Roman" w:hAnsi="Times New Roman"/>
              </w:rPr>
              <w:t> </w:t>
            </w:r>
            <w:r w:rsidRPr="003F0795">
              <w:rPr>
                <w:rFonts w:ascii="Times New Roman" w:hAnsi="Times New Roman"/>
                <w:bCs/>
                <w:lang w:val="ru-RU"/>
              </w:rPr>
              <w:t>интегрисане дозволе</w:t>
            </w:r>
            <w:r w:rsidRPr="003F0795">
              <w:rPr>
                <w:rFonts w:ascii="Times New Roman" w:hAnsi="Times New Roman"/>
                <w:lang w:val="ru-RU"/>
              </w:rPr>
              <w:t xml:space="preserve"> (</w:t>
            </w:r>
            <w:r w:rsidR="0087379A" w:rsidRPr="003D6ABE">
              <w:rPr>
                <w:rFonts w:ascii="Times New Roman" w:hAnsi="Times New Roman"/>
                <w:sz w:val="24"/>
                <w:szCs w:val="24"/>
              </w:rPr>
              <w:t>„</w:t>
            </w:r>
            <w:r w:rsidRPr="003F0795">
              <w:rPr>
                <w:rFonts w:ascii="Times New Roman" w:hAnsi="Times New Roman"/>
                <w:lang w:val="ru-RU"/>
              </w:rPr>
              <w:t>Службени гласник РС,</w:t>
            </w:r>
            <w:r w:rsidR="0087379A">
              <w:rPr>
                <w:rFonts w:ascii="Times New Roman" w:hAnsi="Times New Roman"/>
              </w:rPr>
              <w:t>”</w:t>
            </w:r>
            <w:r w:rsidRPr="003F0795">
              <w:rPr>
                <w:rFonts w:ascii="Times New Roman" w:hAnsi="Times New Roman"/>
                <w:lang w:val="ru-RU"/>
              </w:rPr>
              <w:t xml:space="preserve"> </w:t>
            </w:r>
            <w:r w:rsidR="0087379A">
              <w:rPr>
                <w:rFonts w:ascii="Times New Roman" w:hAnsi="Times New Roman"/>
                <w:lang w:val="ru-RU"/>
              </w:rPr>
              <w:t>Б</w:t>
            </w:r>
            <w:r w:rsidRPr="003F0795">
              <w:rPr>
                <w:rFonts w:ascii="Times New Roman" w:hAnsi="Times New Roman"/>
                <w:lang w:val="ru-RU"/>
              </w:rPr>
              <w:t>р</w:t>
            </w:r>
            <w:r w:rsidR="0087379A">
              <w:rPr>
                <w:rFonts w:ascii="Times New Roman" w:hAnsi="Times New Roman"/>
                <w:lang w:val="ru-RU"/>
              </w:rPr>
              <w:t>ој</w:t>
            </w:r>
            <w:r w:rsidRPr="003F0795">
              <w:rPr>
                <w:rFonts w:ascii="Times New Roman" w:hAnsi="Times New Roman"/>
                <w:lang w:val="ru-RU"/>
              </w:rPr>
              <w:t xml:space="preserve">  </w:t>
            </w:r>
            <w:r w:rsidRPr="003F0795">
              <w:rPr>
                <w:rFonts w:ascii="Times New Roman" w:hAnsi="Times New Roman"/>
              </w:rPr>
              <w:t>108/08)</w:t>
            </w:r>
          </w:p>
          <w:p w:rsidR="00D00AC1" w:rsidRPr="003F0795" w:rsidRDefault="00D00AC1" w:rsidP="00036C0F">
            <w:pPr>
              <w:numPr>
                <w:ilvl w:val="0"/>
                <w:numId w:val="48"/>
              </w:numPr>
              <w:spacing w:after="120"/>
              <w:rPr>
                <w:rFonts w:ascii="Times New Roman" w:hAnsi="Times New Roman"/>
                <w:lang w:val="ru-RU"/>
              </w:rPr>
            </w:pPr>
            <w:r w:rsidRPr="003F0795">
              <w:rPr>
                <w:rFonts w:ascii="Times New Roman" w:hAnsi="Times New Roman"/>
                <w:lang w:val="ru-RU"/>
              </w:rPr>
              <w:t>Уредба о в</w:t>
            </w:r>
            <w:r w:rsidRPr="003F0795">
              <w:rPr>
                <w:rFonts w:ascii="Times New Roman" w:hAnsi="Times New Roman"/>
                <w:bCs/>
                <w:lang w:val="ru-RU"/>
              </w:rPr>
              <w:t>рстама активности</w:t>
            </w:r>
            <w:r w:rsidRPr="003F0795">
              <w:rPr>
                <w:rFonts w:ascii="Times New Roman" w:hAnsi="Times New Roman"/>
              </w:rPr>
              <w:t> </w:t>
            </w:r>
            <w:r w:rsidRPr="003F0795">
              <w:rPr>
                <w:rFonts w:ascii="Times New Roman" w:hAnsi="Times New Roman"/>
                <w:lang w:val="ru-RU"/>
              </w:rPr>
              <w:t>и</w:t>
            </w:r>
            <w:r w:rsidRPr="003F0795">
              <w:rPr>
                <w:rFonts w:ascii="Times New Roman" w:hAnsi="Times New Roman"/>
              </w:rPr>
              <w:t> </w:t>
            </w:r>
            <w:r w:rsidRPr="003F0795">
              <w:rPr>
                <w:rFonts w:ascii="Times New Roman" w:hAnsi="Times New Roman"/>
                <w:bCs/>
                <w:lang w:val="ru-RU"/>
              </w:rPr>
              <w:t>постројења</w:t>
            </w:r>
            <w:r w:rsidRPr="003F0795">
              <w:rPr>
                <w:rFonts w:ascii="Times New Roman" w:hAnsi="Times New Roman"/>
              </w:rPr>
              <w:t> </w:t>
            </w:r>
            <w:r w:rsidRPr="003F0795">
              <w:rPr>
                <w:rFonts w:ascii="Times New Roman" w:hAnsi="Times New Roman"/>
                <w:lang w:val="ru-RU"/>
              </w:rPr>
              <w:t>за које</w:t>
            </w:r>
            <w:r w:rsidRPr="003F0795">
              <w:rPr>
                <w:rFonts w:ascii="Times New Roman" w:hAnsi="Times New Roman"/>
              </w:rPr>
              <w:t> </w:t>
            </w:r>
            <w:r w:rsidRPr="003F0795">
              <w:rPr>
                <w:rFonts w:ascii="Times New Roman" w:hAnsi="Times New Roman"/>
                <w:bCs/>
                <w:lang w:val="ru-RU"/>
              </w:rPr>
              <w:t>се издаје интегрисана дозвола</w:t>
            </w:r>
            <w:r w:rsidRPr="003F0795">
              <w:rPr>
                <w:rFonts w:ascii="Times New Roman" w:hAnsi="Times New Roman"/>
                <w:lang w:val="ru-RU"/>
              </w:rPr>
              <w:t xml:space="preserve"> (</w:t>
            </w:r>
            <w:r w:rsidR="0087379A" w:rsidRPr="003D6ABE">
              <w:rPr>
                <w:rFonts w:ascii="Times New Roman" w:hAnsi="Times New Roman"/>
                <w:sz w:val="24"/>
                <w:szCs w:val="24"/>
              </w:rPr>
              <w:t>„</w:t>
            </w:r>
            <w:r w:rsidRPr="003F0795">
              <w:rPr>
                <w:rFonts w:ascii="Times New Roman" w:hAnsi="Times New Roman"/>
                <w:lang w:val="ru-RU"/>
              </w:rPr>
              <w:t>Службени гласник РС,</w:t>
            </w:r>
            <w:r w:rsidR="0087379A">
              <w:rPr>
                <w:rFonts w:ascii="Times New Roman" w:hAnsi="Times New Roman"/>
              </w:rPr>
              <w:t>”</w:t>
            </w:r>
            <w:r w:rsidRPr="003F0795">
              <w:rPr>
                <w:rFonts w:ascii="Times New Roman" w:hAnsi="Times New Roman"/>
                <w:lang w:val="ru-RU"/>
              </w:rPr>
              <w:t xml:space="preserve"> </w:t>
            </w:r>
            <w:r w:rsidR="0087379A">
              <w:rPr>
                <w:rFonts w:ascii="Times New Roman" w:hAnsi="Times New Roman"/>
                <w:lang w:val="ru-RU"/>
              </w:rPr>
              <w:t>Б</w:t>
            </w:r>
            <w:r w:rsidRPr="003F0795">
              <w:rPr>
                <w:rFonts w:ascii="Times New Roman" w:hAnsi="Times New Roman"/>
                <w:lang w:val="ru-RU"/>
              </w:rPr>
              <w:t>р</w:t>
            </w:r>
            <w:r w:rsidR="0087379A">
              <w:rPr>
                <w:rFonts w:ascii="Times New Roman" w:hAnsi="Times New Roman"/>
                <w:lang w:val="ru-RU"/>
              </w:rPr>
              <w:t>ој</w:t>
            </w:r>
            <w:r w:rsidRPr="003F0795">
              <w:rPr>
                <w:rFonts w:ascii="Times New Roman" w:hAnsi="Times New Roman"/>
                <w:lang w:val="ru-RU"/>
              </w:rPr>
              <w:t xml:space="preserve"> 84/05)</w:t>
            </w:r>
          </w:p>
          <w:p w:rsidR="00D00AC1" w:rsidRPr="003F0795" w:rsidRDefault="00D00AC1" w:rsidP="00036C0F">
            <w:pPr>
              <w:numPr>
                <w:ilvl w:val="0"/>
                <w:numId w:val="48"/>
              </w:numPr>
              <w:spacing w:after="120" w:line="276" w:lineRule="auto"/>
              <w:rPr>
                <w:rFonts w:ascii="Times New Roman" w:hAnsi="Times New Roman"/>
                <w:lang w:val="ru-RU"/>
              </w:rPr>
            </w:pPr>
            <w:r w:rsidRPr="003F0795">
              <w:rPr>
                <w:rFonts w:ascii="Times New Roman" w:hAnsi="Times New Roman"/>
                <w:lang w:val="ru-RU"/>
              </w:rPr>
              <w:t xml:space="preserve">Уредба о </w:t>
            </w:r>
            <w:r w:rsidRPr="003F0795">
              <w:rPr>
                <w:rFonts w:ascii="Times New Roman" w:hAnsi="Times New Roman"/>
                <w:bCs/>
                <w:lang w:val="ru-RU"/>
              </w:rPr>
              <w:t>критеријумима за одређивање најбољих доступних техника, за примену стандарда квалитета, као и за одређивање граничних вредности емисија у интегрисаној дозволи</w:t>
            </w:r>
            <w:r w:rsidRPr="003F0795">
              <w:rPr>
                <w:rFonts w:ascii="Times New Roman" w:hAnsi="Times New Roman"/>
                <w:lang w:val="ru-RU"/>
              </w:rPr>
              <w:t xml:space="preserve"> (</w:t>
            </w:r>
            <w:r w:rsidR="0087379A" w:rsidRPr="002E59B8">
              <w:rPr>
                <w:rFonts w:ascii="Times New Roman" w:hAnsi="Times New Roman"/>
                <w:sz w:val="24"/>
                <w:szCs w:val="24"/>
                <w:lang w:val="ru-RU"/>
              </w:rPr>
              <w:t>„</w:t>
            </w:r>
            <w:r w:rsidRPr="003F0795">
              <w:rPr>
                <w:rFonts w:ascii="Times New Roman" w:hAnsi="Times New Roman"/>
                <w:lang w:val="ru-RU"/>
              </w:rPr>
              <w:t>Службени гласник РС,</w:t>
            </w:r>
            <w:r w:rsidR="0087379A" w:rsidRPr="002E59B8">
              <w:rPr>
                <w:rFonts w:ascii="Times New Roman" w:hAnsi="Times New Roman"/>
                <w:lang w:val="ru-RU"/>
              </w:rPr>
              <w:t>”</w:t>
            </w:r>
            <w:r w:rsidRPr="003F0795">
              <w:rPr>
                <w:rFonts w:ascii="Times New Roman" w:hAnsi="Times New Roman"/>
                <w:lang w:val="ru-RU"/>
              </w:rPr>
              <w:t xml:space="preserve"> </w:t>
            </w:r>
            <w:r w:rsidR="0087379A">
              <w:rPr>
                <w:rFonts w:ascii="Times New Roman" w:hAnsi="Times New Roman"/>
                <w:lang w:val="ru-RU"/>
              </w:rPr>
              <w:t>Б</w:t>
            </w:r>
            <w:r w:rsidRPr="003F0795">
              <w:rPr>
                <w:rFonts w:ascii="Times New Roman" w:hAnsi="Times New Roman"/>
                <w:lang w:val="ru-RU"/>
              </w:rPr>
              <w:t>бр</w:t>
            </w:r>
            <w:r w:rsidR="0087379A">
              <w:rPr>
                <w:rFonts w:ascii="Times New Roman" w:hAnsi="Times New Roman"/>
                <w:lang w:val="ru-RU"/>
              </w:rPr>
              <w:t>ој</w:t>
            </w:r>
            <w:r w:rsidRPr="003F0795">
              <w:rPr>
                <w:rFonts w:ascii="Times New Roman" w:hAnsi="Times New Roman"/>
                <w:lang w:val="ru-RU"/>
              </w:rPr>
              <w:t xml:space="preserve"> 84/05)</w:t>
            </w:r>
          </w:p>
          <w:p w:rsidR="00D00AC1" w:rsidRPr="003F0795" w:rsidRDefault="00D00AC1" w:rsidP="00036C0F">
            <w:pPr>
              <w:numPr>
                <w:ilvl w:val="0"/>
                <w:numId w:val="48"/>
              </w:numPr>
              <w:spacing w:after="120"/>
              <w:rPr>
                <w:rFonts w:ascii="Times New Roman" w:hAnsi="Times New Roman"/>
                <w:lang w:val="ru-RU"/>
              </w:rPr>
            </w:pPr>
            <w:r w:rsidRPr="003F0795">
              <w:rPr>
                <w:rFonts w:ascii="Times New Roman" w:hAnsi="Times New Roman"/>
                <w:lang w:val="ru-RU"/>
              </w:rPr>
              <w:t>Уредба о садржини програма мера прилагођавања рада</w:t>
            </w:r>
            <w:r w:rsidRPr="003F0795">
              <w:rPr>
                <w:rFonts w:ascii="Times New Roman" w:hAnsi="Times New Roman"/>
              </w:rPr>
              <w:t> </w:t>
            </w:r>
            <w:r w:rsidRPr="003F0795">
              <w:rPr>
                <w:rFonts w:ascii="Times New Roman" w:hAnsi="Times New Roman"/>
                <w:bCs/>
                <w:lang w:val="ru-RU"/>
              </w:rPr>
              <w:t>постојећег постројења или активности прописаним условима</w:t>
            </w:r>
            <w:r w:rsidRPr="003F0795">
              <w:rPr>
                <w:rFonts w:ascii="Times New Roman" w:hAnsi="Times New Roman"/>
                <w:lang w:val="ru-RU"/>
              </w:rPr>
              <w:t xml:space="preserve"> (</w:t>
            </w:r>
            <w:r w:rsidR="0087379A" w:rsidRPr="002E59B8">
              <w:rPr>
                <w:rFonts w:ascii="Times New Roman" w:hAnsi="Times New Roman"/>
                <w:sz w:val="24"/>
                <w:szCs w:val="24"/>
                <w:lang w:val="ru-RU"/>
              </w:rPr>
              <w:t>„</w:t>
            </w:r>
            <w:r w:rsidRPr="003F0795">
              <w:rPr>
                <w:rFonts w:ascii="Times New Roman" w:hAnsi="Times New Roman"/>
                <w:lang w:val="ru-RU"/>
              </w:rPr>
              <w:t>Службени гласник РС,</w:t>
            </w:r>
            <w:r w:rsidR="0087379A" w:rsidRPr="002E59B8">
              <w:rPr>
                <w:rFonts w:ascii="Times New Roman" w:hAnsi="Times New Roman"/>
                <w:lang w:val="ru-RU"/>
              </w:rPr>
              <w:t>”</w:t>
            </w:r>
            <w:r w:rsidRPr="003F0795">
              <w:rPr>
                <w:rFonts w:ascii="Times New Roman" w:hAnsi="Times New Roman"/>
                <w:lang w:val="ru-RU"/>
              </w:rPr>
              <w:t xml:space="preserve"> </w:t>
            </w:r>
            <w:r w:rsidR="0087379A">
              <w:rPr>
                <w:rFonts w:ascii="Times New Roman" w:hAnsi="Times New Roman"/>
                <w:lang w:val="ru-RU"/>
              </w:rPr>
              <w:t>Б</w:t>
            </w:r>
            <w:r w:rsidRPr="003F0795">
              <w:rPr>
                <w:rFonts w:ascii="Times New Roman" w:hAnsi="Times New Roman"/>
                <w:lang w:val="ru-RU"/>
              </w:rPr>
              <w:t>р</w:t>
            </w:r>
            <w:r w:rsidR="0087379A">
              <w:rPr>
                <w:rFonts w:ascii="Times New Roman" w:hAnsi="Times New Roman"/>
                <w:lang w:val="ru-RU"/>
              </w:rPr>
              <w:t>ој</w:t>
            </w:r>
            <w:r w:rsidRPr="003F0795">
              <w:rPr>
                <w:rFonts w:ascii="Times New Roman" w:hAnsi="Times New Roman"/>
                <w:lang w:val="ru-RU"/>
              </w:rPr>
              <w:t xml:space="preserve"> </w:t>
            </w:r>
            <w:r w:rsidRPr="003F0795">
              <w:rPr>
                <w:rFonts w:ascii="Times New Roman" w:hAnsi="Times New Roman"/>
                <w:bCs/>
                <w:lang w:val="ru-RU"/>
              </w:rPr>
              <w:t>84/05)</w:t>
            </w:r>
          </w:p>
          <w:p w:rsidR="00D00AC1" w:rsidRPr="003F0795" w:rsidRDefault="00D00AC1" w:rsidP="00036C0F">
            <w:pPr>
              <w:numPr>
                <w:ilvl w:val="0"/>
                <w:numId w:val="48"/>
              </w:numPr>
              <w:spacing w:after="120"/>
              <w:rPr>
                <w:rFonts w:ascii="Times New Roman" w:hAnsi="Times New Roman"/>
                <w:bCs/>
                <w:lang w:val="ru-RU"/>
              </w:rPr>
            </w:pPr>
            <w:r w:rsidRPr="003F0795">
              <w:rPr>
                <w:rFonts w:ascii="Times New Roman" w:hAnsi="Times New Roman"/>
                <w:bCs/>
                <w:lang w:val="ru-RU"/>
              </w:rPr>
              <w:t xml:space="preserve">Правилник о садржају, изгледу и начину попуњавања захтева за издавање интегрисане дозволе </w:t>
            </w:r>
            <w:r w:rsidRPr="003F0795">
              <w:rPr>
                <w:rFonts w:ascii="Times New Roman" w:hAnsi="Times New Roman"/>
                <w:bCs/>
                <w:lang w:val="ru-RU"/>
              </w:rPr>
              <w:lastRenderedPageBreak/>
              <w:t>(</w:t>
            </w:r>
            <w:r w:rsidR="0087379A" w:rsidRPr="002E59B8">
              <w:rPr>
                <w:rFonts w:ascii="Times New Roman" w:hAnsi="Times New Roman"/>
                <w:sz w:val="24"/>
                <w:szCs w:val="24"/>
                <w:lang w:val="ru-RU"/>
              </w:rPr>
              <w:t>„</w:t>
            </w:r>
            <w:r w:rsidRPr="003F0795">
              <w:rPr>
                <w:rFonts w:ascii="Times New Roman" w:hAnsi="Times New Roman"/>
                <w:bCs/>
                <w:lang w:val="ru-RU"/>
              </w:rPr>
              <w:t>Службени гласник РС,</w:t>
            </w:r>
            <w:r w:rsidR="0087379A" w:rsidRPr="002E59B8">
              <w:rPr>
                <w:rFonts w:ascii="Times New Roman" w:hAnsi="Times New Roman"/>
                <w:lang w:val="ru-RU"/>
              </w:rPr>
              <w:t>”</w:t>
            </w:r>
            <w:r w:rsidRPr="003F0795">
              <w:rPr>
                <w:rFonts w:ascii="Times New Roman" w:hAnsi="Times New Roman"/>
                <w:bCs/>
                <w:lang w:val="ru-RU"/>
              </w:rPr>
              <w:t xml:space="preserve"> бр. 30/06 </w:t>
            </w:r>
            <w:r w:rsidR="00CE1600">
              <w:rPr>
                <w:rFonts w:ascii="Times New Roman" w:hAnsi="Times New Roman"/>
                <w:bCs/>
                <w:lang w:val="ru-RU"/>
              </w:rPr>
              <w:t xml:space="preserve">и </w:t>
            </w:r>
            <w:r w:rsidRPr="003F0795">
              <w:rPr>
                <w:rFonts w:ascii="Times New Roman" w:hAnsi="Times New Roman"/>
                <w:bCs/>
                <w:lang w:val="ru-RU"/>
              </w:rPr>
              <w:t>32/16)</w:t>
            </w:r>
          </w:p>
          <w:p w:rsidR="00D00AC1" w:rsidRPr="003F0795" w:rsidRDefault="00D00AC1" w:rsidP="00036C0F">
            <w:pPr>
              <w:numPr>
                <w:ilvl w:val="0"/>
                <w:numId w:val="48"/>
              </w:numPr>
              <w:spacing w:after="120"/>
              <w:rPr>
                <w:rFonts w:ascii="Times New Roman" w:hAnsi="Times New Roman"/>
                <w:bCs/>
                <w:lang w:val="ru-RU"/>
              </w:rPr>
            </w:pPr>
            <w:r w:rsidRPr="003F0795">
              <w:rPr>
                <w:rFonts w:ascii="Times New Roman" w:hAnsi="Times New Roman"/>
                <w:bCs/>
                <w:lang w:val="ru-RU"/>
              </w:rPr>
              <w:t>Правилник о садржају и начину вођења регистра издатих интегрисаних дозвола (</w:t>
            </w:r>
            <w:r w:rsidR="0087379A" w:rsidRPr="002E59B8">
              <w:rPr>
                <w:rFonts w:ascii="Times New Roman" w:hAnsi="Times New Roman"/>
                <w:sz w:val="24"/>
                <w:szCs w:val="24"/>
                <w:lang w:val="ru-RU"/>
              </w:rPr>
              <w:t>„</w:t>
            </w:r>
            <w:r w:rsidRPr="003F0795">
              <w:rPr>
                <w:rFonts w:ascii="Times New Roman" w:hAnsi="Times New Roman"/>
                <w:bCs/>
                <w:lang w:val="ru-RU"/>
              </w:rPr>
              <w:t>Службени гласник РС,</w:t>
            </w:r>
            <w:r w:rsidR="0087379A" w:rsidRPr="002E59B8">
              <w:rPr>
                <w:rFonts w:ascii="Times New Roman" w:hAnsi="Times New Roman"/>
                <w:lang w:val="ru-RU"/>
              </w:rPr>
              <w:t>”</w:t>
            </w:r>
            <w:r w:rsidRPr="003F0795">
              <w:rPr>
                <w:rFonts w:ascii="Times New Roman" w:hAnsi="Times New Roman"/>
                <w:bCs/>
                <w:lang w:val="ru-RU"/>
              </w:rPr>
              <w:t xml:space="preserve"> </w:t>
            </w:r>
            <w:r w:rsidR="00F921AF">
              <w:rPr>
                <w:rFonts w:ascii="Times New Roman" w:hAnsi="Times New Roman"/>
                <w:bCs/>
                <w:lang w:val="ru-RU"/>
              </w:rPr>
              <w:t>Б</w:t>
            </w:r>
            <w:r w:rsidRPr="003F0795">
              <w:rPr>
                <w:rFonts w:ascii="Times New Roman" w:hAnsi="Times New Roman"/>
                <w:bCs/>
                <w:lang w:val="ru-RU"/>
              </w:rPr>
              <w:t>р</w:t>
            </w:r>
            <w:r w:rsidR="00F921AF">
              <w:rPr>
                <w:rFonts w:ascii="Times New Roman" w:hAnsi="Times New Roman"/>
                <w:bCs/>
                <w:lang w:val="ru-RU"/>
              </w:rPr>
              <w:t>ој</w:t>
            </w:r>
            <w:r w:rsidRPr="003F0795">
              <w:rPr>
                <w:rFonts w:ascii="Times New Roman" w:hAnsi="Times New Roman"/>
                <w:bCs/>
                <w:lang w:val="ru-RU"/>
              </w:rPr>
              <w:t xml:space="preserve"> 69/05)</w:t>
            </w:r>
          </w:p>
          <w:p w:rsidR="00D00AC1" w:rsidRPr="003F0795" w:rsidRDefault="00D00AC1" w:rsidP="00036C0F">
            <w:pPr>
              <w:numPr>
                <w:ilvl w:val="0"/>
                <w:numId w:val="48"/>
              </w:numPr>
              <w:rPr>
                <w:rFonts w:ascii="Times New Roman" w:hAnsi="Times New Roman"/>
                <w:bCs/>
                <w:lang w:val="ru-RU"/>
              </w:rPr>
            </w:pPr>
            <w:r w:rsidRPr="003F0795">
              <w:rPr>
                <w:rFonts w:ascii="Times New Roman" w:hAnsi="Times New Roman"/>
                <w:bCs/>
                <w:lang w:val="ru-RU"/>
              </w:rPr>
              <w:t>Правилник о садржају и изгледу интегрисане дозволе (</w:t>
            </w:r>
            <w:r w:rsidR="0087379A" w:rsidRPr="002E59B8">
              <w:rPr>
                <w:rFonts w:ascii="Times New Roman" w:hAnsi="Times New Roman"/>
                <w:sz w:val="24"/>
                <w:szCs w:val="24"/>
                <w:lang w:val="ru-RU"/>
              </w:rPr>
              <w:t>„</w:t>
            </w:r>
            <w:r w:rsidRPr="003F0795">
              <w:rPr>
                <w:rFonts w:ascii="Times New Roman" w:hAnsi="Times New Roman"/>
                <w:bCs/>
                <w:lang w:val="ru-RU"/>
              </w:rPr>
              <w:t>Службени гласник РС,</w:t>
            </w:r>
            <w:r w:rsidR="0087379A" w:rsidRPr="002E59B8">
              <w:rPr>
                <w:rFonts w:ascii="Times New Roman" w:hAnsi="Times New Roman"/>
                <w:lang w:val="ru-RU"/>
              </w:rPr>
              <w:t>”</w:t>
            </w:r>
            <w:r w:rsidRPr="003F0795">
              <w:rPr>
                <w:rFonts w:ascii="Times New Roman" w:hAnsi="Times New Roman"/>
                <w:bCs/>
                <w:lang w:val="ru-RU"/>
              </w:rPr>
              <w:t xml:space="preserve"> </w:t>
            </w:r>
            <w:r w:rsidR="00F921AF">
              <w:rPr>
                <w:rFonts w:ascii="Times New Roman" w:hAnsi="Times New Roman"/>
                <w:bCs/>
                <w:lang w:val="ru-RU"/>
              </w:rPr>
              <w:t>Б</w:t>
            </w:r>
            <w:r w:rsidRPr="003F0795">
              <w:rPr>
                <w:rFonts w:ascii="Times New Roman" w:hAnsi="Times New Roman"/>
                <w:bCs/>
                <w:lang w:val="ru-RU"/>
              </w:rPr>
              <w:t>р</w:t>
            </w:r>
            <w:r w:rsidR="00F921AF">
              <w:rPr>
                <w:rFonts w:ascii="Times New Roman" w:hAnsi="Times New Roman"/>
                <w:bCs/>
                <w:lang w:val="ru-RU"/>
              </w:rPr>
              <w:t>ој</w:t>
            </w:r>
            <w:r w:rsidRPr="003F0795">
              <w:rPr>
                <w:rFonts w:ascii="Times New Roman" w:hAnsi="Times New Roman"/>
                <w:bCs/>
                <w:lang w:val="ru-RU"/>
              </w:rPr>
              <w:t xml:space="preserve"> 30/06)</w:t>
            </w:r>
          </w:p>
        </w:tc>
        <w:tc>
          <w:tcPr>
            <w:tcW w:w="2603" w:type="dxa"/>
            <w:shd w:val="clear" w:color="auto" w:fill="auto"/>
            <w:vAlign w:val="center"/>
          </w:tcPr>
          <w:p w:rsidR="00D00AC1" w:rsidRPr="003F0795" w:rsidRDefault="00D00AC1" w:rsidP="008C3101">
            <w:pPr>
              <w:rPr>
                <w:rFonts w:ascii="Times New Roman" w:hAnsi="Times New Roman"/>
                <w:bCs/>
                <w:lang w:val="ru-RU"/>
              </w:rPr>
            </w:pPr>
            <w:r w:rsidRPr="003F0795">
              <w:rPr>
                <w:rFonts w:ascii="Times New Roman" w:hAnsi="Times New Roman"/>
                <w:bCs/>
                <w:lang w:val="ru-RU"/>
              </w:rPr>
              <w:lastRenderedPageBreak/>
              <w:t xml:space="preserve">Поглавље </w:t>
            </w:r>
            <w:r w:rsidRPr="003F0795">
              <w:rPr>
                <w:rFonts w:ascii="Times New Roman" w:hAnsi="Times New Roman"/>
                <w:bCs/>
                <w:lang w:val="en-GB"/>
              </w:rPr>
              <w:t>I</w:t>
            </w:r>
            <w:r w:rsidRPr="003F0795">
              <w:rPr>
                <w:rFonts w:ascii="Times New Roman" w:hAnsi="Times New Roman"/>
                <w:bCs/>
                <w:lang w:val="ru-RU"/>
              </w:rPr>
              <w:t>: Опште одредбе</w:t>
            </w:r>
          </w:p>
          <w:p w:rsidR="00D00AC1" w:rsidRPr="003F0795" w:rsidRDefault="00D00AC1" w:rsidP="008C3101">
            <w:pPr>
              <w:rPr>
                <w:rFonts w:ascii="Times New Roman" w:hAnsi="Times New Roman"/>
                <w:bCs/>
                <w:lang w:val="ru-RU"/>
              </w:rPr>
            </w:pPr>
            <w:r w:rsidRPr="003F0795">
              <w:rPr>
                <w:rFonts w:ascii="Times New Roman" w:hAnsi="Times New Roman"/>
                <w:bCs/>
                <w:lang w:val="ru-RU"/>
              </w:rPr>
              <w:t xml:space="preserve">Поглавље </w:t>
            </w:r>
            <w:r w:rsidRPr="003F0795">
              <w:rPr>
                <w:rFonts w:ascii="Times New Roman" w:hAnsi="Times New Roman"/>
                <w:bCs/>
              </w:rPr>
              <w:t>II</w:t>
            </w:r>
            <w:r w:rsidRPr="003F0795">
              <w:rPr>
                <w:rFonts w:ascii="Times New Roman" w:hAnsi="Times New Roman"/>
                <w:bCs/>
                <w:lang w:val="ru-RU"/>
              </w:rPr>
              <w:t xml:space="preserve">: Одредбе о активностима из </w:t>
            </w:r>
            <w:r w:rsidR="0087379A">
              <w:rPr>
                <w:rFonts w:ascii="Times New Roman" w:hAnsi="Times New Roman"/>
                <w:bCs/>
              </w:rPr>
              <w:t xml:space="preserve">Прилога </w:t>
            </w:r>
            <w:r w:rsidRPr="003F0795">
              <w:rPr>
                <w:rFonts w:ascii="Times New Roman" w:hAnsi="Times New Roman"/>
                <w:bCs/>
              </w:rPr>
              <w:t>I</w:t>
            </w:r>
          </w:p>
          <w:p w:rsidR="00D00AC1" w:rsidRPr="003F0795" w:rsidRDefault="0087379A" w:rsidP="008C3101">
            <w:pPr>
              <w:rPr>
                <w:rFonts w:ascii="Times New Roman" w:hAnsi="Times New Roman"/>
                <w:bCs/>
                <w:i/>
                <w:lang w:val="ru-RU"/>
              </w:rPr>
            </w:pPr>
            <w:r>
              <w:rPr>
                <w:rFonts w:ascii="Times New Roman" w:hAnsi="Times New Roman"/>
                <w:bCs/>
                <w:i/>
              </w:rPr>
              <w:t xml:space="preserve">Прилог </w:t>
            </w:r>
            <w:r w:rsidR="00D00AC1" w:rsidRPr="003F0795">
              <w:rPr>
                <w:rFonts w:ascii="Times New Roman" w:hAnsi="Times New Roman"/>
                <w:bCs/>
                <w:i/>
                <w:lang w:val="ru-RU"/>
              </w:rPr>
              <w:t xml:space="preserve"> Категорије активности из члана 10 </w:t>
            </w:r>
            <w:r w:rsidR="00D00AC1" w:rsidRPr="003F0795">
              <w:rPr>
                <w:rFonts w:ascii="Times New Roman" w:hAnsi="Times New Roman"/>
                <w:bCs/>
                <w:i/>
              </w:rPr>
              <w:t>IED</w:t>
            </w:r>
          </w:p>
          <w:p w:rsidR="00D00AC1" w:rsidRPr="003F0795" w:rsidRDefault="0087379A" w:rsidP="008C3101">
            <w:pPr>
              <w:rPr>
                <w:rFonts w:ascii="Times New Roman" w:hAnsi="Times New Roman"/>
                <w:bCs/>
                <w:i/>
                <w:lang w:val="ru-RU"/>
              </w:rPr>
            </w:pPr>
            <w:r>
              <w:rPr>
                <w:rFonts w:ascii="Times New Roman" w:hAnsi="Times New Roman"/>
                <w:bCs/>
                <w:i/>
              </w:rPr>
              <w:t xml:space="preserve">Прилог </w:t>
            </w:r>
            <w:r w:rsidR="00D00AC1" w:rsidRPr="003F0795">
              <w:rPr>
                <w:rFonts w:ascii="Times New Roman" w:hAnsi="Times New Roman"/>
                <w:bCs/>
                <w:i/>
                <w:lang w:val="ru-RU"/>
              </w:rPr>
              <w:t>Листа загађујућих супстанци</w:t>
            </w:r>
          </w:p>
          <w:p w:rsidR="00D00AC1" w:rsidRPr="003F0795" w:rsidRDefault="0087379A" w:rsidP="008C3101">
            <w:pPr>
              <w:rPr>
                <w:rFonts w:ascii="Times New Roman" w:hAnsi="Times New Roman"/>
                <w:bCs/>
                <w:i/>
                <w:lang w:val="ru-RU"/>
              </w:rPr>
            </w:pPr>
            <w:r>
              <w:rPr>
                <w:rFonts w:ascii="Times New Roman" w:hAnsi="Times New Roman"/>
                <w:bCs/>
                <w:i/>
              </w:rPr>
              <w:t>Прилог</w:t>
            </w:r>
            <w:r w:rsidR="00D00AC1" w:rsidRPr="003F0795">
              <w:rPr>
                <w:rFonts w:ascii="Times New Roman" w:hAnsi="Times New Roman"/>
                <w:bCs/>
                <w:i/>
                <w:lang w:val="ru-RU"/>
              </w:rPr>
              <w:t xml:space="preserve"> </w:t>
            </w:r>
            <w:r w:rsidR="00D00AC1" w:rsidRPr="003F0795">
              <w:rPr>
                <w:rFonts w:ascii="Times New Roman" w:hAnsi="Times New Roman"/>
                <w:bCs/>
                <w:i/>
              </w:rPr>
              <w:t>III</w:t>
            </w:r>
            <w:r w:rsidR="00D00AC1" w:rsidRPr="003F0795">
              <w:rPr>
                <w:rFonts w:ascii="Times New Roman" w:hAnsi="Times New Roman"/>
                <w:bCs/>
                <w:i/>
                <w:lang w:val="ru-RU"/>
              </w:rPr>
              <w:t xml:space="preserve"> Критеријуми за одређивање најбољих доступних техника</w:t>
            </w:r>
          </w:p>
          <w:p w:rsidR="00D00AC1" w:rsidRPr="003F0795" w:rsidRDefault="0087379A" w:rsidP="00AE636E">
            <w:pPr>
              <w:rPr>
                <w:rFonts w:ascii="Times New Roman" w:hAnsi="Times New Roman"/>
                <w:bCs/>
                <w:lang w:val="ru-RU"/>
              </w:rPr>
            </w:pPr>
            <w:r>
              <w:rPr>
                <w:rFonts w:ascii="Times New Roman" w:hAnsi="Times New Roman"/>
                <w:bCs/>
                <w:i/>
              </w:rPr>
              <w:t>Прилог</w:t>
            </w:r>
            <w:r w:rsidR="00D00AC1" w:rsidRPr="003F0795">
              <w:rPr>
                <w:rFonts w:ascii="Times New Roman" w:hAnsi="Times New Roman"/>
                <w:bCs/>
                <w:i/>
                <w:lang w:val="ru-RU"/>
              </w:rPr>
              <w:t xml:space="preserve"> </w:t>
            </w:r>
            <w:r w:rsidR="00D00AC1" w:rsidRPr="003F0795">
              <w:rPr>
                <w:rFonts w:ascii="Times New Roman" w:hAnsi="Times New Roman"/>
                <w:bCs/>
                <w:i/>
              </w:rPr>
              <w:t>VI</w:t>
            </w:r>
            <w:r w:rsidR="00D00AC1" w:rsidRPr="003F0795">
              <w:rPr>
                <w:rFonts w:ascii="Times New Roman" w:hAnsi="Times New Roman"/>
                <w:bCs/>
                <w:i/>
                <w:lang w:val="ru-RU"/>
              </w:rPr>
              <w:t xml:space="preserve"> Учешће јавности у доношењу одлука</w:t>
            </w:r>
          </w:p>
        </w:tc>
      </w:tr>
      <w:tr w:rsidR="00D00AC1" w:rsidRPr="002E59B8" w:rsidTr="008724E6">
        <w:tc>
          <w:tcPr>
            <w:tcW w:w="1924" w:type="dxa"/>
            <w:shd w:val="clear" w:color="auto" w:fill="auto"/>
            <w:vAlign w:val="center"/>
          </w:tcPr>
          <w:p w:rsidR="00D00AC1" w:rsidRPr="003F0795" w:rsidRDefault="00D00AC1" w:rsidP="00CE1600">
            <w:pPr>
              <w:rPr>
                <w:rFonts w:ascii="Times New Roman" w:hAnsi="Times New Roman"/>
              </w:rPr>
            </w:pPr>
            <w:r w:rsidRPr="003F0795">
              <w:rPr>
                <w:rFonts w:ascii="Times New Roman" w:hAnsi="Times New Roman"/>
                <w:lang w:val="ru-RU"/>
              </w:rPr>
              <w:t>Закон о заштити ваздуха (</w:t>
            </w:r>
            <w:r w:rsidR="00F921AF" w:rsidRPr="002E59B8">
              <w:rPr>
                <w:rFonts w:ascii="Times New Roman" w:hAnsi="Times New Roman"/>
                <w:sz w:val="24"/>
                <w:szCs w:val="24"/>
                <w:lang w:val="ru-RU"/>
              </w:rPr>
              <w:t>„</w:t>
            </w:r>
            <w:r w:rsidRPr="003F0795">
              <w:rPr>
                <w:rFonts w:ascii="Times New Roman" w:hAnsi="Times New Roman"/>
                <w:lang w:val="ru-RU"/>
              </w:rPr>
              <w:t>Службени гласник РС,</w:t>
            </w:r>
            <w:r w:rsidR="00CE1600" w:rsidRPr="002E59B8">
              <w:rPr>
                <w:rFonts w:ascii="Times New Roman" w:hAnsi="Times New Roman"/>
                <w:lang w:val="ru-RU"/>
              </w:rPr>
              <w:t>”</w:t>
            </w:r>
            <w:r w:rsidRPr="003F0795">
              <w:rPr>
                <w:rFonts w:ascii="Times New Roman" w:hAnsi="Times New Roman"/>
                <w:lang w:val="ru-RU"/>
              </w:rPr>
              <w:t xml:space="preserve"> бр.  </w:t>
            </w:r>
            <w:r w:rsidRPr="003F0795">
              <w:rPr>
                <w:rFonts w:ascii="Times New Roman" w:hAnsi="Times New Roman"/>
              </w:rPr>
              <w:t>36/09 и 10/13)</w:t>
            </w:r>
          </w:p>
        </w:tc>
        <w:tc>
          <w:tcPr>
            <w:tcW w:w="4545" w:type="dxa"/>
            <w:shd w:val="clear" w:color="auto" w:fill="auto"/>
            <w:vAlign w:val="center"/>
          </w:tcPr>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eastAsia="Batang" w:hAnsi="Times New Roman"/>
                <w:color w:val="000000"/>
                <w:szCs w:val="22"/>
                <w:lang w:val="ru-RU" w:eastAsia="ko-KR"/>
              </w:rPr>
              <w:t>Уредба о граничним вредностима емисија  загађујућих материја у ваздух из пост</w:t>
            </w:r>
            <w:r w:rsidR="00911FFA" w:rsidRPr="003F0795">
              <w:rPr>
                <w:rFonts w:ascii="Times New Roman" w:eastAsia="Batang" w:hAnsi="Times New Roman"/>
                <w:color w:val="000000"/>
                <w:szCs w:val="22"/>
                <w:lang w:val="ru-RU" w:eastAsia="ko-KR"/>
              </w:rPr>
              <w:t>р</w:t>
            </w:r>
            <w:r w:rsidRPr="003F0795">
              <w:rPr>
                <w:rFonts w:ascii="Times New Roman" w:eastAsia="Batang" w:hAnsi="Times New Roman"/>
                <w:color w:val="000000"/>
                <w:szCs w:val="22"/>
                <w:lang w:val="ru-RU" w:eastAsia="ko-KR"/>
              </w:rPr>
              <w:t xml:space="preserve">ојења за сагоревање </w:t>
            </w:r>
            <w:r w:rsidRPr="003F0795">
              <w:rPr>
                <w:rFonts w:ascii="Times New Roman" w:hAnsi="Times New Roman"/>
                <w:bCs/>
                <w:color w:val="000000"/>
                <w:szCs w:val="22"/>
                <w:lang w:val="ru-RU" w:eastAsia="en-US"/>
              </w:rPr>
              <w:t>(</w:t>
            </w:r>
            <w:r w:rsidR="00F921AF" w:rsidRPr="003D6ABE">
              <w:rPr>
                <w:rFonts w:ascii="Times New Roman" w:hAnsi="Times New Roman"/>
                <w:sz w:val="24"/>
                <w:szCs w:val="24"/>
              </w:rPr>
              <w:t>„</w:t>
            </w:r>
            <w:r w:rsidRPr="003F0795">
              <w:rPr>
                <w:rFonts w:ascii="Times New Roman" w:hAnsi="Times New Roman"/>
                <w:bCs/>
                <w:color w:val="000000"/>
                <w:szCs w:val="22"/>
                <w:lang w:val="ru-RU" w:eastAsia="en-US"/>
              </w:rPr>
              <w:t>Службени гласник РС,</w:t>
            </w:r>
            <w:r w:rsidR="00F921AF">
              <w:rPr>
                <w:rFonts w:ascii="Times New Roman" w:hAnsi="Times New Roman"/>
              </w:rPr>
              <w:t>”</w:t>
            </w:r>
            <w:r w:rsidRPr="003F0795">
              <w:rPr>
                <w:rFonts w:ascii="Times New Roman" w:hAnsi="Times New Roman"/>
                <w:bCs/>
                <w:color w:val="000000"/>
                <w:szCs w:val="22"/>
                <w:lang w:val="ru-RU" w:eastAsia="en-US"/>
              </w:rPr>
              <w:t xml:space="preserve"> </w:t>
            </w:r>
            <w:r w:rsidR="00F921AF">
              <w:rPr>
                <w:rFonts w:ascii="Times New Roman" w:hAnsi="Times New Roman"/>
                <w:bCs/>
                <w:color w:val="000000"/>
                <w:szCs w:val="22"/>
                <w:lang w:val="ru-RU" w:eastAsia="en-US"/>
              </w:rPr>
              <w:t>Б</w:t>
            </w:r>
            <w:r w:rsidRPr="003F0795">
              <w:rPr>
                <w:rFonts w:ascii="Times New Roman" w:hAnsi="Times New Roman"/>
                <w:bCs/>
                <w:color w:val="000000"/>
                <w:szCs w:val="22"/>
                <w:lang w:val="ru-RU" w:eastAsia="en-US"/>
              </w:rPr>
              <w:t>р</w:t>
            </w:r>
            <w:r w:rsidR="00F921AF">
              <w:rPr>
                <w:rFonts w:ascii="Times New Roman" w:hAnsi="Times New Roman"/>
                <w:bCs/>
                <w:color w:val="000000"/>
                <w:szCs w:val="22"/>
                <w:lang w:val="ru-RU" w:eastAsia="en-US"/>
              </w:rPr>
              <w:t>ој</w:t>
            </w:r>
            <w:r w:rsidRPr="003F0795">
              <w:rPr>
                <w:rFonts w:ascii="Times New Roman" w:hAnsi="Times New Roman"/>
                <w:bCs/>
                <w:color w:val="000000"/>
                <w:szCs w:val="22"/>
                <w:lang w:val="ru-RU" w:eastAsia="en-US"/>
              </w:rPr>
              <w:t xml:space="preserve"> 6</w:t>
            </w:r>
            <w:r w:rsidRPr="003F0795">
              <w:rPr>
                <w:rFonts w:ascii="Times New Roman" w:eastAsia="Batang" w:hAnsi="Times New Roman"/>
                <w:color w:val="000000"/>
                <w:szCs w:val="22"/>
                <w:lang w:val="ru-RU" w:eastAsia="ko-KR"/>
              </w:rPr>
              <w:t>/16</w:t>
            </w:r>
            <w:r w:rsidRPr="003F0795">
              <w:rPr>
                <w:rFonts w:ascii="Times New Roman" w:hAnsi="Times New Roman"/>
                <w:bCs/>
                <w:color w:val="000000"/>
                <w:szCs w:val="22"/>
                <w:lang w:val="ru-RU" w:eastAsia="en-US"/>
              </w:rPr>
              <w:t xml:space="preserve">) </w:t>
            </w:r>
          </w:p>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Уредба  о мерењима емисија загађујућих материја у ваздух из стационарних извора загађивања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 РС,</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w:t>
            </w:r>
            <w:r w:rsidR="00F921AF">
              <w:rPr>
                <w:rFonts w:ascii="Times New Roman" w:hAnsi="Times New Roman"/>
                <w:color w:val="000000"/>
                <w:szCs w:val="22"/>
                <w:lang w:val="ru-RU" w:eastAsia="en-US"/>
              </w:rPr>
              <w:t>Б</w:t>
            </w:r>
            <w:r w:rsidRPr="003F0795">
              <w:rPr>
                <w:rFonts w:ascii="Times New Roman" w:hAnsi="Times New Roman"/>
                <w:color w:val="000000"/>
                <w:szCs w:val="22"/>
                <w:lang w:val="ru-RU" w:eastAsia="en-US"/>
              </w:rPr>
              <w:t>р</w:t>
            </w:r>
            <w:r w:rsidR="00F921AF">
              <w:rPr>
                <w:rFonts w:ascii="Times New Roman" w:hAnsi="Times New Roman"/>
                <w:color w:val="000000"/>
                <w:szCs w:val="22"/>
                <w:lang w:val="ru-RU" w:eastAsia="en-US"/>
              </w:rPr>
              <w:t>ој</w:t>
            </w:r>
            <w:r w:rsidRPr="003F0795">
              <w:rPr>
                <w:rFonts w:ascii="Times New Roman" w:hAnsi="Times New Roman"/>
                <w:color w:val="000000"/>
                <w:szCs w:val="22"/>
                <w:lang w:val="ru-RU" w:eastAsia="en-US"/>
              </w:rPr>
              <w:t xml:space="preserve"> </w:t>
            </w:r>
            <w:r w:rsidRPr="003F0795">
              <w:rPr>
                <w:rFonts w:ascii="Times New Roman" w:hAnsi="Times New Roman"/>
                <w:bCs/>
                <w:color w:val="000000"/>
                <w:szCs w:val="22"/>
                <w:lang w:val="ru-RU" w:eastAsia="en-US"/>
              </w:rPr>
              <w:t>5</w:t>
            </w:r>
            <w:r w:rsidRPr="003F0795">
              <w:rPr>
                <w:rFonts w:ascii="Times New Roman" w:eastAsia="Batang" w:hAnsi="Times New Roman"/>
                <w:color w:val="000000"/>
                <w:szCs w:val="22"/>
                <w:lang w:val="ru-RU" w:eastAsia="ko-KR"/>
              </w:rPr>
              <w:t>/16</w:t>
            </w:r>
            <w:r w:rsidRPr="003F0795">
              <w:rPr>
                <w:rFonts w:ascii="Times New Roman" w:hAnsi="Times New Roman"/>
                <w:color w:val="000000"/>
                <w:szCs w:val="22"/>
                <w:lang w:val="ru-RU" w:eastAsia="en-US"/>
              </w:rPr>
              <w:t>)</w:t>
            </w:r>
          </w:p>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Уредба о граничним вредностима емисија загађујућих материја у ваздух из стационарних извора загађивања, осим постројења за сагоревање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 РС,</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w:t>
            </w:r>
            <w:r w:rsidR="00F921AF">
              <w:rPr>
                <w:rFonts w:ascii="Times New Roman" w:hAnsi="Times New Roman"/>
                <w:color w:val="000000"/>
                <w:szCs w:val="22"/>
                <w:lang w:val="ru-RU" w:eastAsia="en-US"/>
              </w:rPr>
              <w:t>Б</w:t>
            </w:r>
            <w:r w:rsidRPr="003F0795">
              <w:rPr>
                <w:rFonts w:ascii="Times New Roman" w:hAnsi="Times New Roman"/>
                <w:color w:val="000000"/>
                <w:szCs w:val="22"/>
                <w:lang w:val="ru-RU" w:eastAsia="en-US"/>
              </w:rPr>
              <w:t>р</w:t>
            </w:r>
            <w:r w:rsidR="00F921AF">
              <w:rPr>
                <w:rFonts w:ascii="Times New Roman" w:hAnsi="Times New Roman"/>
                <w:color w:val="000000"/>
                <w:szCs w:val="22"/>
                <w:lang w:val="ru-RU" w:eastAsia="en-US"/>
              </w:rPr>
              <w:t>ој</w:t>
            </w:r>
            <w:r w:rsidRPr="003F0795">
              <w:rPr>
                <w:rFonts w:ascii="Times New Roman" w:hAnsi="Times New Roman"/>
                <w:color w:val="000000"/>
                <w:szCs w:val="22"/>
                <w:lang w:val="ru-RU" w:eastAsia="en-US"/>
              </w:rPr>
              <w:t xml:space="preserve"> </w:t>
            </w:r>
            <w:r w:rsidRPr="003F0795">
              <w:rPr>
                <w:rFonts w:ascii="Times New Roman" w:hAnsi="Times New Roman"/>
                <w:bCs/>
                <w:color w:val="000000"/>
                <w:szCs w:val="22"/>
                <w:lang w:val="ru-RU" w:eastAsia="en-US"/>
              </w:rPr>
              <w:t>111</w:t>
            </w:r>
            <w:r w:rsidRPr="003F0795">
              <w:rPr>
                <w:rFonts w:ascii="Times New Roman" w:eastAsia="Batang" w:hAnsi="Times New Roman"/>
                <w:color w:val="000000"/>
                <w:szCs w:val="22"/>
                <w:lang w:val="ru-RU" w:eastAsia="ko-KR"/>
              </w:rPr>
              <w:t>/15</w:t>
            </w:r>
            <w:r w:rsidRPr="003F0795">
              <w:rPr>
                <w:rFonts w:ascii="Times New Roman" w:hAnsi="Times New Roman"/>
                <w:color w:val="000000"/>
                <w:szCs w:val="22"/>
                <w:lang w:val="ru-RU" w:eastAsia="en-US"/>
              </w:rPr>
              <w:t>)</w:t>
            </w:r>
          </w:p>
          <w:p w:rsidR="00D00AC1" w:rsidRPr="003F0795" w:rsidRDefault="00D00AC1" w:rsidP="00036C0F">
            <w:pPr>
              <w:pStyle w:val="ColorfulList-Accent111"/>
              <w:numPr>
                <w:ilvl w:val="0"/>
                <w:numId w:val="48"/>
              </w:numPr>
              <w:autoSpaceDE w:val="0"/>
              <w:autoSpaceDN w:val="0"/>
              <w:adjustRightInd w:val="0"/>
              <w:spacing w:before="120" w:after="6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Уредба о листи индустријских постројења и активности у којима се контролише емисија испарљивих органских једињења, о вредностима емисије испарљивих органских једињења при одређеној потрошњи растварача и укупним дозвољеним емисијама, као и шеми за смањење емисија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 РС,</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w:t>
            </w:r>
            <w:r w:rsidR="00F921AF">
              <w:rPr>
                <w:rFonts w:ascii="Times New Roman" w:hAnsi="Times New Roman"/>
                <w:color w:val="000000"/>
                <w:szCs w:val="22"/>
                <w:lang w:val="ru-RU" w:eastAsia="en-US"/>
              </w:rPr>
              <w:t>Б</w:t>
            </w:r>
            <w:r w:rsidRPr="003F0795">
              <w:rPr>
                <w:rFonts w:ascii="Times New Roman" w:hAnsi="Times New Roman"/>
                <w:color w:val="000000"/>
                <w:szCs w:val="22"/>
                <w:lang w:val="ru-RU" w:eastAsia="en-US"/>
              </w:rPr>
              <w:t>р</w:t>
            </w:r>
            <w:r w:rsidR="00F921AF">
              <w:rPr>
                <w:rFonts w:ascii="Times New Roman" w:hAnsi="Times New Roman"/>
                <w:color w:val="000000"/>
                <w:szCs w:val="22"/>
                <w:lang w:val="ru-RU" w:eastAsia="en-US"/>
              </w:rPr>
              <w:t>ој</w:t>
            </w:r>
            <w:r w:rsidRPr="003F0795">
              <w:rPr>
                <w:rFonts w:ascii="Times New Roman" w:hAnsi="Times New Roman"/>
                <w:color w:val="000000"/>
                <w:szCs w:val="22"/>
                <w:lang w:val="ru-RU" w:eastAsia="en-US"/>
              </w:rPr>
              <w:t xml:space="preserve"> 100/11)</w:t>
            </w:r>
          </w:p>
        </w:tc>
        <w:tc>
          <w:tcPr>
            <w:tcW w:w="2603" w:type="dxa"/>
            <w:shd w:val="clear" w:color="auto" w:fill="auto"/>
            <w:vAlign w:val="center"/>
          </w:tcPr>
          <w:p w:rsidR="00D00AC1" w:rsidRPr="003F0795" w:rsidRDefault="00D00AC1" w:rsidP="008C3101">
            <w:pPr>
              <w:autoSpaceDE w:val="0"/>
              <w:autoSpaceDN w:val="0"/>
              <w:adjustRightInd w:val="0"/>
              <w:contextualSpacing/>
              <w:rPr>
                <w:rFonts w:ascii="Times New Roman" w:hAnsi="Times New Roman"/>
                <w:bCs/>
                <w:lang w:val="ru-RU"/>
              </w:rPr>
            </w:pPr>
            <w:r w:rsidRPr="003F0795">
              <w:rPr>
                <w:rFonts w:ascii="Times New Roman" w:hAnsi="Times New Roman"/>
                <w:bCs/>
                <w:lang w:val="ru-RU"/>
              </w:rPr>
              <w:t xml:space="preserve">Поглавље </w:t>
            </w:r>
            <w:r w:rsidRPr="003F0795">
              <w:rPr>
                <w:rFonts w:ascii="Times New Roman" w:hAnsi="Times New Roman"/>
                <w:bCs/>
              </w:rPr>
              <w:t>III</w:t>
            </w:r>
            <w:r w:rsidRPr="003F0795">
              <w:rPr>
                <w:rFonts w:ascii="Times New Roman" w:hAnsi="Times New Roman"/>
                <w:bCs/>
                <w:lang w:val="ru-RU"/>
              </w:rPr>
              <w:t>: Посебне одредбе за постројења за сагоревање</w:t>
            </w:r>
          </w:p>
          <w:p w:rsidR="00D00AC1" w:rsidRPr="003F0795" w:rsidRDefault="00D00AC1" w:rsidP="008C3101">
            <w:pPr>
              <w:autoSpaceDE w:val="0"/>
              <w:autoSpaceDN w:val="0"/>
              <w:adjustRightInd w:val="0"/>
              <w:contextualSpacing/>
              <w:rPr>
                <w:rFonts w:ascii="Times New Roman" w:hAnsi="Times New Roman"/>
                <w:bCs/>
                <w:lang w:val="ru-RU"/>
              </w:rPr>
            </w:pPr>
          </w:p>
          <w:p w:rsidR="00D00AC1" w:rsidRPr="003F0795" w:rsidRDefault="00F921AF" w:rsidP="008C3101">
            <w:pPr>
              <w:autoSpaceDE w:val="0"/>
              <w:autoSpaceDN w:val="0"/>
              <w:adjustRightInd w:val="0"/>
              <w:contextualSpacing/>
              <w:rPr>
                <w:rFonts w:ascii="Times New Roman" w:hAnsi="Times New Roman"/>
                <w:bCs/>
                <w:i/>
                <w:lang w:val="ru-RU"/>
              </w:rPr>
            </w:pPr>
            <w:r>
              <w:rPr>
                <w:rFonts w:ascii="Times New Roman" w:hAnsi="Times New Roman"/>
                <w:bCs/>
                <w:i/>
                <w:lang w:val="ru-RU"/>
              </w:rPr>
              <w:t>Прилог</w:t>
            </w:r>
            <w:r w:rsidR="00D00AC1" w:rsidRPr="003F0795">
              <w:rPr>
                <w:rFonts w:ascii="Times New Roman" w:hAnsi="Times New Roman"/>
                <w:bCs/>
                <w:i/>
                <w:lang w:val="ru-RU"/>
              </w:rPr>
              <w:t xml:space="preserve"> </w:t>
            </w:r>
            <w:r w:rsidR="00D00AC1" w:rsidRPr="003F0795">
              <w:rPr>
                <w:rFonts w:ascii="Times New Roman" w:hAnsi="Times New Roman"/>
                <w:bCs/>
                <w:i/>
              </w:rPr>
              <w:t>V</w:t>
            </w:r>
            <w:r w:rsidR="00D00AC1" w:rsidRPr="003F0795">
              <w:rPr>
                <w:rFonts w:ascii="Times New Roman" w:hAnsi="Times New Roman"/>
                <w:bCs/>
                <w:i/>
                <w:lang w:val="ru-RU"/>
              </w:rPr>
              <w:t xml:space="preserve"> Техничке одредбе за постојења за сагоревање</w:t>
            </w:r>
          </w:p>
          <w:p w:rsidR="00D00AC1" w:rsidRPr="003F0795" w:rsidRDefault="00D00AC1" w:rsidP="008C3101">
            <w:pPr>
              <w:autoSpaceDE w:val="0"/>
              <w:autoSpaceDN w:val="0"/>
              <w:adjustRightInd w:val="0"/>
              <w:contextualSpacing/>
              <w:rPr>
                <w:rFonts w:ascii="Times New Roman" w:hAnsi="Times New Roman"/>
                <w:bCs/>
                <w:lang w:val="ru-RU"/>
              </w:rPr>
            </w:pPr>
          </w:p>
          <w:p w:rsidR="00D00AC1" w:rsidRPr="003F0795" w:rsidRDefault="00D00AC1" w:rsidP="008C3101">
            <w:pPr>
              <w:autoSpaceDE w:val="0"/>
              <w:autoSpaceDN w:val="0"/>
              <w:adjustRightInd w:val="0"/>
              <w:contextualSpacing/>
              <w:rPr>
                <w:rFonts w:ascii="Times New Roman" w:hAnsi="Times New Roman"/>
                <w:bCs/>
                <w:lang w:val="ru-RU"/>
              </w:rPr>
            </w:pPr>
          </w:p>
          <w:p w:rsidR="00D00AC1" w:rsidRPr="003F0795" w:rsidRDefault="00D00AC1" w:rsidP="008C3101">
            <w:pPr>
              <w:autoSpaceDE w:val="0"/>
              <w:autoSpaceDN w:val="0"/>
              <w:adjustRightInd w:val="0"/>
              <w:contextualSpacing/>
              <w:rPr>
                <w:rFonts w:ascii="Times New Roman" w:hAnsi="Times New Roman"/>
                <w:bCs/>
                <w:lang w:val="ru-RU"/>
              </w:rPr>
            </w:pPr>
            <w:r w:rsidRPr="003F0795">
              <w:rPr>
                <w:rFonts w:ascii="Times New Roman" w:hAnsi="Times New Roman"/>
                <w:bCs/>
                <w:lang w:val="ru-RU"/>
              </w:rPr>
              <w:t xml:space="preserve">Поглавље </w:t>
            </w:r>
            <w:r w:rsidRPr="003F0795">
              <w:rPr>
                <w:rFonts w:ascii="Times New Roman" w:hAnsi="Times New Roman"/>
                <w:bCs/>
              </w:rPr>
              <w:t>V</w:t>
            </w:r>
            <w:r w:rsidRPr="003F0795">
              <w:rPr>
                <w:rFonts w:ascii="Times New Roman" w:hAnsi="Times New Roman"/>
                <w:bCs/>
                <w:lang w:val="ru-RU"/>
              </w:rPr>
              <w:t>: Посебне одредбе за постројења и активности које користе органске раствараче</w:t>
            </w:r>
          </w:p>
          <w:p w:rsidR="00D00AC1" w:rsidRPr="003F0795" w:rsidRDefault="00F921AF" w:rsidP="00F921AF">
            <w:pPr>
              <w:autoSpaceDE w:val="0"/>
              <w:autoSpaceDN w:val="0"/>
              <w:adjustRightInd w:val="0"/>
              <w:contextualSpacing/>
              <w:rPr>
                <w:rFonts w:ascii="Times New Roman" w:hAnsi="Times New Roman"/>
                <w:bCs/>
                <w:i/>
                <w:lang w:val="ru-RU"/>
              </w:rPr>
            </w:pPr>
            <w:r>
              <w:rPr>
                <w:rFonts w:ascii="Times New Roman" w:hAnsi="Times New Roman"/>
                <w:bCs/>
                <w:i/>
                <w:lang w:val="ru-RU"/>
              </w:rPr>
              <w:t>Прилог</w:t>
            </w:r>
            <w:r w:rsidR="00D00AC1" w:rsidRPr="003F0795">
              <w:rPr>
                <w:rFonts w:ascii="Times New Roman" w:hAnsi="Times New Roman"/>
                <w:bCs/>
                <w:i/>
                <w:lang w:val="ru-RU"/>
              </w:rPr>
              <w:t xml:space="preserve"> </w:t>
            </w:r>
            <w:r w:rsidR="00D00AC1" w:rsidRPr="003F0795">
              <w:rPr>
                <w:rFonts w:ascii="Times New Roman" w:hAnsi="Times New Roman"/>
                <w:bCs/>
                <w:i/>
              </w:rPr>
              <w:t>VII</w:t>
            </w:r>
            <w:r w:rsidR="00D00AC1" w:rsidRPr="003F0795">
              <w:rPr>
                <w:rFonts w:ascii="Times New Roman" w:hAnsi="Times New Roman"/>
                <w:bCs/>
                <w:i/>
                <w:lang w:val="ru-RU"/>
              </w:rPr>
              <w:t xml:space="preserve"> Техничке одредбе за постројења и активности које користе органске раствараче</w:t>
            </w:r>
          </w:p>
        </w:tc>
      </w:tr>
      <w:tr w:rsidR="00D00AC1" w:rsidRPr="002E59B8" w:rsidTr="008724E6">
        <w:tc>
          <w:tcPr>
            <w:tcW w:w="1924" w:type="dxa"/>
            <w:shd w:val="clear" w:color="auto" w:fill="auto"/>
            <w:vAlign w:val="center"/>
          </w:tcPr>
          <w:p w:rsidR="00D00AC1" w:rsidRPr="003F0795" w:rsidRDefault="00D00AC1" w:rsidP="00CE1600">
            <w:pPr>
              <w:autoSpaceDE w:val="0"/>
              <w:autoSpaceDN w:val="0"/>
              <w:adjustRightInd w:val="0"/>
              <w:contextualSpacing/>
              <w:rPr>
                <w:rFonts w:ascii="Times New Roman" w:hAnsi="Times New Roman"/>
                <w:bCs/>
              </w:rPr>
            </w:pPr>
            <w:r w:rsidRPr="003F0795">
              <w:rPr>
                <w:rFonts w:ascii="Times New Roman" w:hAnsi="Times New Roman"/>
                <w:color w:val="000000"/>
                <w:lang w:val="ru-RU"/>
              </w:rPr>
              <w:t>Закон о управљању отпадом (</w:t>
            </w:r>
            <w:r w:rsidR="00F921AF" w:rsidRPr="002E59B8">
              <w:rPr>
                <w:rFonts w:ascii="Times New Roman" w:hAnsi="Times New Roman"/>
                <w:sz w:val="24"/>
                <w:szCs w:val="24"/>
                <w:lang w:val="ru-RU"/>
              </w:rPr>
              <w:t>„</w:t>
            </w:r>
            <w:r w:rsidRPr="003F0795">
              <w:rPr>
                <w:rFonts w:ascii="Times New Roman" w:hAnsi="Times New Roman"/>
                <w:color w:val="000000"/>
                <w:lang w:val="ru-RU"/>
              </w:rPr>
              <w:t>Службени гласник РС,</w:t>
            </w:r>
            <w:r w:rsidR="00CE1600" w:rsidRPr="002E59B8">
              <w:rPr>
                <w:rFonts w:ascii="Times New Roman" w:hAnsi="Times New Roman"/>
                <w:lang w:val="ru-RU"/>
              </w:rPr>
              <w:t>”</w:t>
            </w:r>
            <w:r w:rsidRPr="003F0795">
              <w:rPr>
                <w:rFonts w:ascii="Times New Roman" w:hAnsi="Times New Roman"/>
                <w:color w:val="000000"/>
                <w:lang w:val="ru-RU"/>
              </w:rPr>
              <w:t xml:space="preserve"> бр.  </w:t>
            </w:r>
            <w:r w:rsidRPr="003F0795">
              <w:rPr>
                <w:rFonts w:ascii="Times New Roman" w:hAnsi="Times New Roman"/>
                <w:color w:val="000000"/>
              </w:rPr>
              <w:t>36/09, 88/10 и 14/16)</w:t>
            </w:r>
          </w:p>
        </w:tc>
        <w:tc>
          <w:tcPr>
            <w:tcW w:w="4545" w:type="dxa"/>
            <w:shd w:val="clear" w:color="auto" w:fill="auto"/>
            <w:vAlign w:val="center"/>
          </w:tcPr>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Уредба о врстама отпада за које се врши термички третман, условима и критеријумима за одређивање локације, техничким и технолошким условима за пројектовање, изградњу, опремање и рад постројења за термички третман отпада, поступању са остатком након спаљивања (</w:t>
            </w:r>
            <w:r w:rsidR="00F921AF" w:rsidRPr="003D6ABE">
              <w:rPr>
                <w:rFonts w:ascii="Times New Roman" w:hAnsi="Times New Roman"/>
                <w:sz w:val="24"/>
                <w:szCs w:val="24"/>
              </w:rPr>
              <w:t>„</w:t>
            </w:r>
            <w:r w:rsidRPr="003F0795">
              <w:rPr>
                <w:rFonts w:ascii="Times New Roman" w:hAnsi="Times New Roman"/>
                <w:bCs/>
                <w:color w:val="000000"/>
                <w:szCs w:val="22"/>
                <w:lang w:val="ru-RU" w:eastAsia="en-US"/>
              </w:rPr>
              <w:t>Службени гласник РС,</w:t>
            </w:r>
            <w:r w:rsidR="00F921AF">
              <w:rPr>
                <w:rFonts w:ascii="Times New Roman" w:hAnsi="Times New Roman"/>
              </w:rPr>
              <w:t>”</w:t>
            </w:r>
            <w:r w:rsidRPr="003F0795">
              <w:rPr>
                <w:rFonts w:ascii="Times New Roman" w:hAnsi="Times New Roman"/>
                <w:bCs/>
                <w:color w:val="000000"/>
                <w:szCs w:val="22"/>
                <w:lang w:val="ru-RU" w:eastAsia="en-US"/>
              </w:rPr>
              <w:t xml:space="preserve"> бр. </w:t>
            </w:r>
            <w:r w:rsidRPr="003F0795">
              <w:rPr>
                <w:rFonts w:ascii="Times New Roman" w:hAnsi="Times New Roman"/>
                <w:color w:val="000000"/>
                <w:szCs w:val="22"/>
                <w:lang w:val="ru-RU" w:eastAsia="en-US"/>
              </w:rPr>
              <w:t xml:space="preserve">102/10 и 5/12-испр.) </w:t>
            </w:r>
          </w:p>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 xml:space="preserve">Правилник о изгледу и садржају дозволе за складиштење, третман и </w:t>
            </w:r>
            <w:r w:rsidRPr="003F0795">
              <w:rPr>
                <w:rFonts w:ascii="Times New Roman" w:hAnsi="Times New Roman"/>
                <w:color w:val="000000"/>
                <w:szCs w:val="22"/>
                <w:lang w:val="ru-RU" w:eastAsia="en-US"/>
              </w:rPr>
              <w:lastRenderedPageBreak/>
              <w:t>одлагање отпада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 РС,</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w:t>
            </w:r>
            <w:r w:rsidR="00F921AF">
              <w:rPr>
                <w:rFonts w:ascii="Times New Roman" w:hAnsi="Times New Roman"/>
                <w:color w:val="000000"/>
                <w:szCs w:val="22"/>
                <w:lang w:val="ru-RU" w:eastAsia="en-US"/>
              </w:rPr>
              <w:t>Б</w:t>
            </w:r>
            <w:r w:rsidRPr="003F0795">
              <w:rPr>
                <w:rFonts w:ascii="Times New Roman" w:hAnsi="Times New Roman"/>
                <w:color w:val="000000"/>
                <w:szCs w:val="22"/>
                <w:lang w:val="ru-RU" w:eastAsia="en-US"/>
              </w:rPr>
              <w:t>р</w:t>
            </w:r>
            <w:r w:rsidR="00F921AF">
              <w:rPr>
                <w:rFonts w:ascii="Times New Roman" w:hAnsi="Times New Roman"/>
                <w:color w:val="000000"/>
                <w:szCs w:val="22"/>
                <w:lang w:val="ru-RU" w:eastAsia="en-US"/>
              </w:rPr>
              <w:t>ој</w:t>
            </w:r>
            <w:r w:rsidRPr="003F0795">
              <w:rPr>
                <w:rFonts w:ascii="Times New Roman" w:hAnsi="Times New Roman"/>
                <w:color w:val="000000"/>
                <w:szCs w:val="22"/>
                <w:lang w:val="ru-RU" w:eastAsia="en-US"/>
              </w:rPr>
              <w:t xml:space="preserve"> 96/09)</w:t>
            </w:r>
          </w:p>
          <w:p w:rsidR="00D00AC1" w:rsidRPr="003F0795" w:rsidRDefault="00D00AC1" w:rsidP="00036C0F">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color w:val="000000"/>
                <w:szCs w:val="22"/>
                <w:lang w:val="ru-RU" w:eastAsia="en-US"/>
              </w:rPr>
              <w:t>Правилник</w:t>
            </w:r>
            <w:r w:rsidRPr="003F0795">
              <w:rPr>
                <w:rFonts w:ascii="Times New Roman" w:hAnsi="Times New Roman"/>
                <w:szCs w:val="22"/>
                <w:lang w:val="ru-RU"/>
              </w:rPr>
              <w:t xml:space="preserve"> </w:t>
            </w:r>
            <w:r w:rsidRPr="003F0795">
              <w:rPr>
                <w:rFonts w:ascii="Times New Roman" w:hAnsi="Times New Roman"/>
                <w:color w:val="000000"/>
                <w:szCs w:val="22"/>
                <w:lang w:val="ru-RU" w:eastAsia="en-US"/>
              </w:rPr>
              <w:t>о обрасцу дневне евиденције и годишњег извештаја о отпаду са упутством за његово попуњавање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w:t>
            </w:r>
            <w:r w:rsidR="00F921AF">
              <w:rPr>
                <w:rFonts w:ascii="Times New Roman" w:hAnsi="Times New Roman"/>
                <w:color w:val="000000"/>
                <w:szCs w:val="22"/>
                <w:lang w:val="ru-RU" w:eastAsia="en-US"/>
              </w:rPr>
              <w:t xml:space="preserve"> РС</w:t>
            </w:r>
            <w:r w:rsidRPr="003F0795">
              <w:rPr>
                <w:rFonts w:ascii="Times New Roman" w:hAnsi="Times New Roman"/>
                <w:color w:val="000000"/>
                <w:szCs w:val="22"/>
                <w:lang w:val="ru-RU" w:eastAsia="en-US"/>
              </w:rPr>
              <w:t>,</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бр. 95/10 и 88/15) </w:t>
            </w:r>
          </w:p>
          <w:p w:rsidR="00D00AC1" w:rsidRPr="003F0795" w:rsidRDefault="00D00AC1" w:rsidP="00DF6D77">
            <w:pPr>
              <w:pStyle w:val="ColorfulList-Accent111"/>
              <w:numPr>
                <w:ilvl w:val="0"/>
                <w:numId w:val="48"/>
              </w:numPr>
              <w:autoSpaceDE w:val="0"/>
              <w:autoSpaceDN w:val="0"/>
              <w:adjustRightInd w:val="0"/>
              <w:spacing w:before="120" w:after="120" w:line="240" w:lineRule="auto"/>
              <w:rPr>
                <w:rFonts w:ascii="Times New Roman" w:hAnsi="Times New Roman"/>
                <w:bCs/>
                <w:szCs w:val="22"/>
                <w:lang w:val="ru-RU" w:eastAsia="da-DK"/>
              </w:rPr>
            </w:pPr>
            <w:r w:rsidRPr="003F0795">
              <w:rPr>
                <w:rFonts w:ascii="Times New Roman" w:hAnsi="Times New Roman"/>
                <w:bCs/>
                <w:color w:val="000000"/>
                <w:szCs w:val="22"/>
                <w:lang w:val="ru-RU" w:eastAsia="en-US"/>
              </w:rPr>
              <w:t>Правилник</w:t>
            </w:r>
            <w:r w:rsidRPr="003F0795">
              <w:rPr>
                <w:rFonts w:ascii="Times New Roman" w:hAnsi="Times New Roman"/>
                <w:color w:val="000000"/>
                <w:szCs w:val="22"/>
                <w:lang w:eastAsia="en-US"/>
              </w:rPr>
              <w:t> </w:t>
            </w:r>
            <w:r w:rsidRPr="003F0795">
              <w:rPr>
                <w:rFonts w:ascii="Times New Roman" w:hAnsi="Times New Roman"/>
                <w:color w:val="000000"/>
                <w:szCs w:val="22"/>
                <w:lang w:val="ru-RU" w:eastAsia="en-US"/>
              </w:rPr>
              <w:t>о начину и поступку</w:t>
            </w:r>
            <w:r w:rsidRPr="003F0795">
              <w:rPr>
                <w:rFonts w:ascii="Times New Roman" w:hAnsi="Times New Roman"/>
                <w:color w:val="000000"/>
                <w:szCs w:val="22"/>
                <w:lang w:eastAsia="en-US"/>
              </w:rPr>
              <w:t> </w:t>
            </w:r>
            <w:r w:rsidRPr="003F0795">
              <w:rPr>
                <w:rFonts w:ascii="Times New Roman" w:hAnsi="Times New Roman"/>
                <w:bCs/>
                <w:color w:val="000000"/>
                <w:szCs w:val="22"/>
                <w:lang w:val="ru-RU" w:eastAsia="en-US"/>
              </w:rPr>
              <w:t>управљања</w:t>
            </w:r>
            <w:r w:rsidRPr="003F0795">
              <w:rPr>
                <w:rFonts w:ascii="Times New Roman" w:hAnsi="Times New Roman"/>
                <w:b/>
                <w:bCs/>
                <w:color w:val="000000"/>
                <w:szCs w:val="22"/>
                <w:lang w:val="ru-RU" w:eastAsia="en-US"/>
              </w:rPr>
              <w:t xml:space="preserve"> </w:t>
            </w:r>
            <w:r w:rsidRPr="003F0795">
              <w:rPr>
                <w:rFonts w:ascii="Times New Roman" w:hAnsi="Times New Roman"/>
                <w:bCs/>
                <w:color w:val="000000"/>
                <w:szCs w:val="22"/>
                <w:lang w:val="ru-RU" w:eastAsia="en-US"/>
              </w:rPr>
              <w:t>отпадом</w:t>
            </w:r>
            <w:r w:rsidRPr="003F0795">
              <w:rPr>
                <w:rFonts w:ascii="Times New Roman" w:hAnsi="Times New Roman"/>
                <w:color w:val="000000"/>
                <w:szCs w:val="22"/>
                <w:lang w:eastAsia="en-US"/>
              </w:rPr>
              <w:t> </w:t>
            </w:r>
            <w:r w:rsidRPr="003F0795">
              <w:rPr>
                <w:rFonts w:ascii="Times New Roman" w:hAnsi="Times New Roman"/>
                <w:color w:val="000000"/>
                <w:szCs w:val="22"/>
                <w:lang w:val="ru-RU" w:eastAsia="en-US"/>
              </w:rPr>
              <w:t>од титан-диоксида, мерама надзора и мониторинга животне средине на локацији (</w:t>
            </w:r>
            <w:r w:rsidR="00F921AF" w:rsidRPr="002E59B8">
              <w:rPr>
                <w:rFonts w:ascii="Times New Roman" w:hAnsi="Times New Roman"/>
                <w:sz w:val="24"/>
                <w:szCs w:val="24"/>
                <w:lang w:val="ru-RU"/>
              </w:rPr>
              <w:t>„</w:t>
            </w:r>
            <w:r w:rsidRPr="003F0795">
              <w:rPr>
                <w:rFonts w:ascii="Times New Roman" w:hAnsi="Times New Roman"/>
                <w:color w:val="000000"/>
                <w:szCs w:val="22"/>
                <w:lang w:val="ru-RU" w:eastAsia="en-US"/>
              </w:rPr>
              <w:t>Службени гласник РС,</w:t>
            </w:r>
            <w:r w:rsidR="00F921AF" w:rsidRPr="002E59B8">
              <w:rPr>
                <w:rFonts w:ascii="Times New Roman" w:hAnsi="Times New Roman"/>
                <w:lang w:val="ru-RU"/>
              </w:rPr>
              <w:t>”</w:t>
            </w:r>
            <w:r w:rsidRPr="003F0795">
              <w:rPr>
                <w:rFonts w:ascii="Times New Roman" w:hAnsi="Times New Roman"/>
                <w:color w:val="000000"/>
                <w:szCs w:val="22"/>
                <w:lang w:val="ru-RU" w:eastAsia="en-US"/>
              </w:rPr>
              <w:t xml:space="preserve"> </w:t>
            </w:r>
            <w:r w:rsidR="00F921AF">
              <w:rPr>
                <w:rFonts w:ascii="Times New Roman" w:hAnsi="Times New Roman"/>
                <w:color w:val="000000"/>
                <w:szCs w:val="22"/>
                <w:lang w:val="ru-RU" w:eastAsia="en-US"/>
              </w:rPr>
              <w:t>Б</w:t>
            </w:r>
            <w:r w:rsidRPr="003F0795">
              <w:rPr>
                <w:rFonts w:ascii="Times New Roman" w:hAnsi="Times New Roman"/>
                <w:color w:val="000000"/>
                <w:szCs w:val="22"/>
                <w:lang w:val="ru-RU" w:eastAsia="en-US"/>
              </w:rPr>
              <w:t>р</w:t>
            </w:r>
            <w:r w:rsidR="00F921AF">
              <w:rPr>
                <w:rFonts w:ascii="Times New Roman" w:hAnsi="Times New Roman"/>
                <w:color w:val="000000"/>
                <w:szCs w:val="22"/>
                <w:lang w:val="ru-RU" w:eastAsia="en-US"/>
              </w:rPr>
              <w:t>ој</w:t>
            </w:r>
            <w:r w:rsidRPr="003F0795">
              <w:rPr>
                <w:rFonts w:ascii="Times New Roman" w:hAnsi="Times New Roman"/>
                <w:color w:val="000000"/>
                <w:szCs w:val="22"/>
                <w:lang w:val="ru-RU" w:eastAsia="en-US"/>
              </w:rPr>
              <w:t xml:space="preserve"> 1/12)</w:t>
            </w:r>
          </w:p>
        </w:tc>
        <w:tc>
          <w:tcPr>
            <w:tcW w:w="2603" w:type="dxa"/>
            <w:shd w:val="clear" w:color="auto" w:fill="auto"/>
            <w:vAlign w:val="center"/>
          </w:tcPr>
          <w:p w:rsidR="00D00AC1" w:rsidRPr="003F0795" w:rsidRDefault="00D00AC1" w:rsidP="008C3101">
            <w:pPr>
              <w:autoSpaceDE w:val="0"/>
              <w:autoSpaceDN w:val="0"/>
              <w:adjustRightInd w:val="0"/>
              <w:contextualSpacing/>
              <w:rPr>
                <w:rFonts w:ascii="Times New Roman" w:hAnsi="Times New Roman"/>
                <w:bCs/>
                <w:lang w:val="ru-RU"/>
              </w:rPr>
            </w:pPr>
            <w:r w:rsidRPr="003F0795">
              <w:rPr>
                <w:rFonts w:ascii="Times New Roman" w:hAnsi="Times New Roman"/>
                <w:bCs/>
                <w:lang w:val="ru-RU"/>
              </w:rPr>
              <w:lastRenderedPageBreak/>
              <w:t xml:space="preserve">Поглавље </w:t>
            </w:r>
            <w:r w:rsidRPr="003F0795">
              <w:rPr>
                <w:rFonts w:ascii="Times New Roman" w:hAnsi="Times New Roman"/>
                <w:bCs/>
              </w:rPr>
              <w:t>IV</w:t>
            </w:r>
            <w:r w:rsidRPr="003F0795">
              <w:rPr>
                <w:rFonts w:ascii="Times New Roman" w:hAnsi="Times New Roman"/>
                <w:bCs/>
                <w:lang w:val="ru-RU"/>
              </w:rPr>
              <w:t>: Посебне одредбе за постројења за инсинерацију и коинсинерацију отпада</w:t>
            </w:r>
          </w:p>
          <w:p w:rsidR="00D00AC1" w:rsidRPr="003F0795" w:rsidRDefault="00F921AF" w:rsidP="008C3101">
            <w:pPr>
              <w:autoSpaceDE w:val="0"/>
              <w:autoSpaceDN w:val="0"/>
              <w:adjustRightInd w:val="0"/>
              <w:contextualSpacing/>
              <w:rPr>
                <w:rFonts w:ascii="Times New Roman" w:hAnsi="Times New Roman"/>
                <w:bCs/>
                <w:i/>
                <w:lang w:val="ru-RU"/>
              </w:rPr>
            </w:pPr>
            <w:r>
              <w:rPr>
                <w:rFonts w:ascii="Times New Roman" w:hAnsi="Times New Roman"/>
                <w:bCs/>
                <w:i/>
                <w:lang w:val="ru-RU"/>
              </w:rPr>
              <w:t>Прилог</w:t>
            </w:r>
            <w:r w:rsidR="00D00AC1" w:rsidRPr="003F0795">
              <w:rPr>
                <w:rFonts w:ascii="Times New Roman" w:hAnsi="Times New Roman"/>
                <w:bCs/>
                <w:i/>
                <w:lang w:val="ru-RU"/>
              </w:rPr>
              <w:t xml:space="preserve"> </w:t>
            </w:r>
            <w:r w:rsidR="00D00AC1" w:rsidRPr="003F0795">
              <w:rPr>
                <w:rFonts w:ascii="Times New Roman" w:hAnsi="Times New Roman"/>
                <w:bCs/>
                <w:i/>
              </w:rPr>
              <w:t>VI</w:t>
            </w:r>
            <w:r w:rsidR="00D00AC1" w:rsidRPr="003F0795">
              <w:rPr>
                <w:rFonts w:ascii="Times New Roman" w:hAnsi="Times New Roman"/>
                <w:bCs/>
                <w:i/>
                <w:lang w:val="ru-RU"/>
              </w:rPr>
              <w:t xml:space="preserve"> Техничке одредбе за постројења за инсинерацију и коинсинерацију отпада</w:t>
            </w:r>
          </w:p>
          <w:p w:rsidR="00D00AC1" w:rsidRPr="003F0795" w:rsidRDefault="00D00AC1" w:rsidP="008C3101">
            <w:pPr>
              <w:autoSpaceDE w:val="0"/>
              <w:autoSpaceDN w:val="0"/>
              <w:adjustRightInd w:val="0"/>
              <w:contextualSpacing/>
              <w:rPr>
                <w:rFonts w:ascii="Times New Roman" w:hAnsi="Times New Roman"/>
                <w:bCs/>
                <w:lang w:val="ru-RU"/>
              </w:rPr>
            </w:pPr>
          </w:p>
          <w:p w:rsidR="00D00AC1" w:rsidRPr="003F0795" w:rsidRDefault="00D00AC1" w:rsidP="008C3101">
            <w:pPr>
              <w:autoSpaceDE w:val="0"/>
              <w:autoSpaceDN w:val="0"/>
              <w:adjustRightInd w:val="0"/>
              <w:contextualSpacing/>
              <w:rPr>
                <w:rFonts w:ascii="Times New Roman" w:hAnsi="Times New Roman"/>
                <w:bCs/>
                <w:lang w:val="ru-RU"/>
              </w:rPr>
            </w:pPr>
          </w:p>
          <w:p w:rsidR="00D00AC1" w:rsidRPr="003F0795" w:rsidRDefault="00D00AC1" w:rsidP="008C3101">
            <w:pPr>
              <w:autoSpaceDE w:val="0"/>
              <w:autoSpaceDN w:val="0"/>
              <w:adjustRightInd w:val="0"/>
              <w:contextualSpacing/>
              <w:rPr>
                <w:rFonts w:ascii="Times New Roman" w:hAnsi="Times New Roman"/>
                <w:bCs/>
                <w:lang w:val="ru-RU"/>
              </w:rPr>
            </w:pPr>
            <w:r w:rsidRPr="003F0795">
              <w:rPr>
                <w:rFonts w:ascii="Times New Roman" w:hAnsi="Times New Roman"/>
                <w:bCs/>
                <w:lang w:val="ru-RU"/>
              </w:rPr>
              <w:t xml:space="preserve">Поглавље </w:t>
            </w:r>
            <w:r w:rsidRPr="003F0795">
              <w:rPr>
                <w:rFonts w:ascii="Times New Roman" w:hAnsi="Times New Roman"/>
                <w:bCs/>
              </w:rPr>
              <w:t>VI</w:t>
            </w:r>
            <w:r w:rsidRPr="003F0795">
              <w:rPr>
                <w:rFonts w:ascii="Times New Roman" w:hAnsi="Times New Roman"/>
                <w:bCs/>
                <w:lang w:val="ru-RU"/>
              </w:rPr>
              <w:t xml:space="preserve">: Посебне одредбе за постројења за </w:t>
            </w:r>
            <w:r w:rsidRPr="003F0795">
              <w:rPr>
                <w:rFonts w:ascii="Times New Roman" w:hAnsi="Times New Roman"/>
                <w:bCs/>
                <w:lang w:val="ru-RU"/>
              </w:rPr>
              <w:lastRenderedPageBreak/>
              <w:t>производњу титан-диокисда</w:t>
            </w:r>
          </w:p>
          <w:p w:rsidR="00D00AC1" w:rsidRPr="003F0795" w:rsidRDefault="00F921AF" w:rsidP="00F921AF">
            <w:pPr>
              <w:autoSpaceDE w:val="0"/>
              <w:autoSpaceDN w:val="0"/>
              <w:adjustRightInd w:val="0"/>
              <w:contextualSpacing/>
              <w:rPr>
                <w:rFonts w:ascii="Times New Roman" w:hAnsi="Times New Roman"/>
                <w:bCs/>
                <w:i/>
                <w:lang w:val="ru-RU"/>
              </w:rPr>
            </w:pPr>
            <w:r>
              <w:rPr>
                <w:rFonts w:ascii="Times New Roman" w:hAnsi="Times New Roman"/>
                <w:bCs/>
                <w:i/>
                <w:lang w:val="ru-RU"/>
              </w:rPr>
              <w:t>Прилог</w:t>
            </w:r>
            <w:r w:rsidR="00D00AC1" w:rsidRPr="003F0795">
              <w:rPr>
                <w:rFonts w:ascii="Times New Roman" w:hAnsi="Times New Roman"/>
                <w:bCs/>
                <w:i/>
                <w:lang w:val="ru-RU"/>
              </w:rPr>
              <w:t xml:space="preserve"> </w:t>
            </w:r>
            <w:r w:rsidR="00D00AC1" w:rsidRPr="003F0795">
              <w:rPr>
                <w:rFonts w:ascii="Times New Roman" w:hAnsi="Times New Roman"/>
                <w:bCs/>
                <w:i/>
              </w:rPr>
              <w:t>VIII</w:t>
            </w:r>
            <w:r w:rsidR="00D00AC1" w:rsidRPr="003F0795">
              <w:rPr>
                <w:rFonts w:ascii="Times New Roman" w:hAnsi="Times New Roman"/>
                <w:bCs/>
                <w:i/>
                <w:lang w:val="ru-RU"/>
              </w:rPr>
              <w:t xml:space="preserve"> Техничке одредбе за постројења за производњу титан-диоксида</w:t>
            </w:r>
          </w:p>
        </w:tc>
      </w:tr>
    </w:tbl>
    <w:p w:rsidR="00D00AC1" w:rsidRPr="001A1847" w:rsidRDefault="00D00AC1" w:rsidP="0003484B">
      <w:pPr>
        <w:pStyle w:val="Heading2"/>
      </w:pPr>
      <w:bookmarkStart w:id="10" w:name="_Toc402092415"/>
      <w:bookmarkStart w:id="11" w:name="_Toc30078221"/>
      <w:r w:rsidRPr="001A1847">
        <w:lastRenderedPageBreak/>
        <w:t>2.2</w:t>
      </w:r>
      <w:r w:rsidRPr="001A1847">
        <w:tab/>
        <w:t>Идентификовани пропусти и мере за транспозицију</w:t>
      </w:r>
      <w:bookmarkEnd w:id="10"/>
      <w:bookmarkEnd w:id="11"/>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Укупно посматрано, домаће законодавне мере треба да ојачају интегрисани приступ и унапреде јасноћу и доследност.</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У складу са одлукама надлежног органа Републике Србије, транспозиција</w:t>
      </w:r>
      <w:r w:rsidRPr="001A1847">
        <w:rPr>
          <w:rFonts w:ascii="Times New Roman" w:hAnsi="Times New Roman"/>
          <w:i/>
          <w:iCs/>
          <w:sz w:val="24"/>
          <w:szCs w:val="24"/>
          <w:lang w:val="ru-RU"/>
        </w:rPr>
        <w:t xml:space="preserve"> </w:t>
      </w:r>
      <w:r w:rsidRPr="001A1847">
        <w:rPr>
          <w:rFonts w:ascii="Times New Roman" w:hAnsi="Times New Roman"/>
          <w:i/>
          <w:iCs/>
          <w:sz w:val="24"/>
          <w:szCs w:val="24"/>
        </w:rPr>
        <w:t>IED</w:t>
      </w:r>
      <w:r w:rsidRPr="001A1847">
        <w:rPr>
          <w:rFonts w:ascii="Times New Roman" w:hAnsi="Times New Roman"/>
          <w:sz w:val="24"/>
          <w:szCs w:val="24"/>
          <w:lang w:val="ru-RU"/>
        </w:rPr>
        <w:t xml:space="preserve"> ће се осигурати кроз усвајање измена и допуна постојећег Закона о интегрисаном спречавању и контроли загађивања животне средине (</w:t>
      </w:r>
      <w:r w:rsidR="00F921AF" w:rsidRPr="002E59B8">
        <w:rPr>
          <w:rFonts w:ascii="Times New Roman" w:hAnsi="Times New Roman"/>
          <w:sz w:val="24"/>
          <w:szCs w:val="24"/>
          <w:lang w:val="ru-RU"/>
        </w:rPr>
        <w:t>„</w:t>
      </w:r>
      <w:r w:rsidRPr="001A1847">
        <w:rPr>
          <w:rFonts w:ascii="Times New Roman" w:hAnsi="Times New Roman"/>
          <w:sz w:val="24"/>
          <w:szCs w:val="24"/>
          <w:lang w:val="ru-RU"/>
        </w:rPr>
        <w:t>Службени гласник РС,</w:t>
      </w:r>
      <w:r w:rsidR="00CE1600" w:rsidRPr="002E59B8">
        <w:rPr>
          <w:rFonts w:ascii="Times New Roman" w:hAnsi="Times New Roman"/>
          <w:lang w:val="ru-RU"/>
        </w:rPr>
        <w:t>”</w:t>
      </w:r>
      <w:r w:rsidRPr="001A1847">
        <w:rPr>
          <w:rFonts w:ascii="Times New Roman" w:hAnsi="Times New Roman"/>
          <w:sz w:val="24"/>
          <w:szCs w:val="24"/>
          <w:lang w:val="ru-RU"/>
        </w:rPr>
        <w:t xml:space="preserve"> бр. 135/04 и 25/15) и подзаконских аката донесених на основу овог закона. Измене постојећег закона обезбедиће усаглашеност са Поглављем </w:t>
      </w:r>
      <w:r w:rsidRPr="001A1847">
        <w:rPr>
          <w:rFonts w:ascii="Times New Roman" w:hAnsi="Times New Roman"/>
          <w:sz w:val="24"/>
          <w:szCs w:val="24"/>
        </w:rPr>
        <w:t>I</w:t>
      </w:r>
      <w:r w:rsidRPr="001A1847">
        <w:rPr>
          <w:rFonts w:ascii="Times New Roman" w:hAnsi="Times New Roman"/>
          <w:sz w:val="24"/>
          <w:szCs w:val="24"/>
          <w:lang w:val="ru-RU"/>
        </w:rPr>
        <w:t xml:space="preserve"> и Поглављем </w:t>
      </w:r>
      <w:r w:rsidRPr="001A1847">
        <w:rPr>
          <w:rFonts w:ascii="Times New Roman" w:hAnsi="Times New Roman"/>
          <w:sz w:val="24"/>
          <w:szCs w:val="24"/>
        </w:rPr>
        <w:t>II</w:t>
      </w:r>
      <w:r w:rsidRPr="001A1847">
        <w:rPr>
          <w:rFonts w:ascii="Times New Roman" w:hAnsi="Times New Roman"/>
          <w:sz w:val="24"/>
          <w:szCs w:val="24"/>
          <w:lang w:val="ru-RU"/>
        </w:rPr>
        <w:t xml:space="preserve"> Директиве о индустријским емисијама.</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Да би се осигурао интегрисан приступ, што значи да дозволе треба да узму у обзир целокупно стање животне средине, укључујући емисије у ваздух, воду и земљиште, генерисање отпада, коришћење сировина, енергетску ефикасност, буку, спречавање удеса и санацију локације после удеса, закон којим се транспозиција врши треба да има за циљ дефинисање јасног система одговорности, поступака и институција укључених у поступак издавања дозвола у области заштите животне средине. У том контексту, измене актуелног Закона о интегрисаном спречавању и контроли загађивања животне средине усредсређене су на следеће области: </w:t>
      </w:r>
    </w:p>
    <w:p w:rsidR="00D00AC1" w:rsidRPr="001A1847" w:rsidRDefault="00D00AC1" w:rsidP="00260A31">
      <w:pPr>
        <w:pStyle w:val="ColorfulList-Accent11"/>
        <w:numPr>
          <w:ilvl w:val="0"/>
          <w:numId w:val="6"/>
        </w:num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Отклањање административних препрека у поступку издавања дозвола: увођење нове расподеле одговорности како би се ризик од неусаглашености изазван недостатком административних капацитета на локалу свео на минимум;</w:t>
      </w:r>
    </w:p>
    <w:p w:rsidR="00D00AC1" w:rsidRPr="001A1847" w:rsidRDefault="00D00AC1" w:rsidP="00260A31">
      <w:pPr>
        <w:pStyle w:val="ColorfulList-Accent11"/>
        <w:numPr>
          <w:ilvl w:val="0"/>
          <w:numId w:val="6"/>
        </w:num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Успостављање делотворних процедура и побољшање квалитета дозвола: </w:t>
      </w:r>
    </w:p>
    <w:p w:rsidR="00D00AC1" w:rsidRPr="001A1847" w:rsidRDefault="00D00AC1" w:rsidP="00260A31">
      <w:pPr>
        <w:pStyle w:val="ColorfulList-Accent11"/>
        <w:numPr>
          <w:ilvl w:val="0"/>
          <w:numId w:val="7"/>
        </w:numPr>
        <w:spacing w:after="60" w:line="276" w:lineRule="auto"/>
        <w:ind w:left="990" w:hanging="270"/>
        <w:jc w:val="both"/>
        <w:rPr>
          <w:rFonts w:ascii="Times New Roman" w:hAnsi="Times New Roman"/>
          <w:sz w:val="24"/>
          <w:szCs w:val="24"/>
          <w:lang w:val="ru-RU"/>
        </w:rPr>
      </w:pPr>
      <w:r w:rsidRPr="001A1847">
        <w:rPr>
          <w:rFonts w:ascii="Times New Roman" w:hAnsi="Times New Roman"/>
          <w:sz w:val="24"/>
          <w:szCs w:val="24"/>
          <w:lang w:val="ru-RU"/>
        </w:rPr>
        <w:t xml:space="preserve">јачање улоге Техничке комисије у оквиру поступка издавања интегрисане дозволе, </w:t>
      </w:r>
    </w:p>
    <w:p w:rsidR="00D00AC1" w:rsidRPr="001A1847" w:rsidRDefault="00D00AC1" w:rsidP="00260A31">
      <w:pPr>
        <w:pStyle w:val="ColorfulList-Accent11"/>
        <w:numPr>
          <w:ilvl w:val="0"/>
          <w:numId w:val="7"/>
        </w:numPr>
        <w:spacing w:after="60" w:line="276" w:lineRule="auto"/>
        <w:ind w:left="990" w:hanging="270"/>
        <w:jc w:val="both"/>
        <w:rPr>
          <w:rFonts w:ascii="Times New Roman" w:hAnsi="Times New Roman"/>
          <w:sz w:val="24"/>
          <w:szCs w:val="24"/>
          <w:lang w:val="ru-RU"/>
        </w:rPr>
      </w:pPr>
      <w:r w:rsidRPr="001A1847">
        <w:rPr>
          <w:rFonts w:ascii="Times New Roman" w:hAnsi="Times New Roman"/>
          <w:sz w:val="24"/>
          <w:szCs w:val="24"/>
          <w:lang w:val="ru-RU"/>
        </w:rPr>
        <w:t>постављање снажног оквира за обезбеђивање делотворног интегрисаног приступа свих органа укључених у поступак издавања интегрисане дозволе</w:t>
      </w:r>
      <w:r w:rsidRPr="001A1847">
        <w:rPr>
          <w:rFonts w:ascii="Times New Roman" w:eastAsia="MS Mincho" w:hAnsi="Times New Roman"/>
          <w:sz w:val="24"/>
          <w:szCs w:val="24"/>
          <w:lang w:val="ru-RU"/>
        </w:rPr>
        <w:t>,</w:t>
      </w:r>
    </w:p>
    <w:p w:rsidR="00D00AC1" w:rsidRPr="001A1847" w:rsidRDefault="00D00AC1" w:rsidP="00260A31">
      <w:pPr>
        <w:pStyle w:val="ColorfulList-Accent11"/>
        <w:numPr>
          <w:ilvl w:val="0"/>
          <w:numId w:val="7"/>
        </w:numPr>
        <w:spacing w:after="60" w:line="276" w:lineRule="auto"/>
        <w:ind w:left="990" w:hanging="270"/>
        <w:jc w:val="both"/>
        <w:rPr>
          <w:rFonts w:ascii="Times New Roman" w:hAnsi="Times New Roman"/>
          <w:sz w:val="24"/>
          <w:szCs w:val="24"/>
          <w:lang w:val="ru-RU"/>
        </w:rPr>
      </w:pPr>
      <w:r w:rsidRPr="001A1847">
        <w:rPr>
          <w:rFonts w:ascii="Times New Roman" w:hAnsi="Times New Roman"/>
          <w:sz w:val="24"/>
          <w:szCs w:val="24"/>
          <w:lang w:val="ru-RU"/>
        </w:rPr>
        <w:t xml:space="preserve">побољшање одредби о условима из дозволе и утврђивање граничних вредности емисије у складу са закључцима </w:t>
      </w:r>
      <w:r w:rsidRPr="001A1847">
        <w:rPr>
          <w:rFonts w:ascii="Times New Roman" w:hAnsi="Times New Roman"/>
          <w:i/>
          <w:iCs/>
          <w:sz w:val="24"/>
          <w:szCs w:val="24"/>
        </w:rPr>
        <w:t>BAT</w:t>
      </w:r>
      <w:r w:rsidRPr="001A1847">
        <w:rPr>
          <w:rFonts w:ascii="Times New Roman" w:hAnsi="Times New Roman"/>
          <w:sz w:val="24"/>
          <w:szCs w:val="24"/>
          <w:lang w:val="ru-RU"/>
        </w:rPr>
        <w:t>,</w:t>
      </w:r>
    </w:p>
    <w:p w:rsidR="00D00AC1" w:rsidRPr="001A1847" w:rsidRDefault="00D00AC1" w:rsidP="00260A31">
      <w:pPr>
        <w:pStyle w:val="ColorfulList-Accent11"/>
        <w:numPr>
          <w:ilvl w:val="0"/>
          <w:numId w:val="7"/>
        </w:numPr>
        <w:spacing w:after="60" w:line="276" w:lineRule="auto"/>
        <w:ind w:left="990" w:hanging="270"/>
        <w:jc w:val="both"/>
        <w:rPr>
          <w:rFonts w:ascii="Times New Roman" w:hAnsi="Times New Roman"/>
          <w:sz w:val="24"/>
          <w:szCs w:val="24"/>
          <w:lang w:val="ru-RU"/>
        </w:rPr>
      </w:pPr>
      <w:r w:rsidRPr="001A1847">
        <w:rPr>
          <w:rFonts w:ascii="Times New Roman" w:hAnsi="Times New Roman"/>
          <w:sz w:val="24"/>
          <w:szCs w:val="24"/>
          <w:lang w:val="ru-RU"/>
        </w:rPr>
        <w:lastRenderedPageBreak/>
        <w:t>побољшање одредби о мониторингу, увођење нових одредби о општим обавезујућим правилима, затварању локације, извештавању, и слично;</w:t>
      </w:r>
    </w:p>
    <w:p w:rsidR="00D00AC1" w:rsidRPr="001A1847" w:rsidRDefault="00D00AC1" w:rsidP="00260A31">
      <w:pPr>
        <w:pStyle w:val="ColorfulList-Accent11"/>
        <w:numPr>
          <w:ilvl w:val="0"/>
          <w:numId w:val="6"/>
        </w:num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Јачање одредби о инспекцији за заштиту животне средине;</w:t>
      </w:r>
    </w:p>
    <w:p w:rsidR="00D00AC1" w:rsidRPr="001A1847" w:rsidRDefault="00D00AC1" w:rsidP="00260A31">
      <w:pPr>
        <w:pStyle w:val="ColorfulList-Accent11"/>
        <w:numPr>
          <w:ilvl w:val="0"/>
          <w:numId w:val="6"/>
        </w:num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Израда јасног и транспарентног оквира о учешћу јавности и приступу правди;</w:t>
      </w:r>
    </w:p>
    <w:p w:rsidR="00D00AC1" w:rsidRPr="001A1847" w:rsidRDefault="00D00AC1" w:rsidP="00260A31">
      <w:pPr>
        <w:pStyle w:val="ColorfulList-Accent11"/>
        <w:numPr>
          <w:ilvl w:val="0"/>
          <w:numId w:val="6"/>
        </w:num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Обезбеђивање јасних референци на релевантне одредбе из домаћег законодавства којима се транспонују различити аспекти Директиве о индустријским емисијама.</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Нови законски оквир ће обезбедити кохерентност са другим националним хоризонталним питањима, као што су поступци процене у оквиру стратешке и процене утицаја на животну средину и оцене прихватљивости у складу са Директивом о стаништима. Поред тога, обезбеђивање синергије између различитих административних процедура које укључују издавање дозвола/овлашћења треба да ојачају концепт интегрисаног приступа. То се нарочито односи на издавање дозвола у складу са прописима о водама (водне дозволе), прописима о планирању и изградњи (локацијске и грађевинске дозволе), као и на поступке којима се утврђује спречавање великих удеса који укључују опасне супстанце (одобрење извештаја о безбедности).</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Посебне одредбе Директиве које се односе на велика ложишта, постројења за инсинерацију и коинсинерацију отпада, постројења која користе органске раствараче и постројења за производњу титан-диоксида налазе се у прописима који спадају у надлежност служби Министарства заштите животне средине. Наставиће се примена постојеће методологије транспозиције, односно транспозиције кроз различите законе који се односе на заштиту ваздуха и управљање отпадом, као и кроз одговарајућа подзаконска акта. </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Једна од кључних измена коју је увела Директива о индустријским емисијама односи се на ревизију постојећих одредби дефинисаних у Директиви о великим ложиштима (2001/80/</w:t>
      </w:r>
      <w:r w:rsidRPr="001A1847">
        <w:rPr>
          <w:rFonts w:ascii="Times New Roman" w:hAnsi="Times New Roman"/>
          <w:sz w:val="24"/>
          <w:szCs w:val="24"/>
        </w:rPr>
        <w:t>E</w:t>
      </w:r>
      <w:r w:rsidR="00CE1600">
        <w:rPr>
          <w:rFonts w:ascii="Times New Roman" w:hAnsi="Times New Roman"/>
          <w:sz w:val="24"/>
          <w:szCs w:val="24"/>
        </w:rPr>
        <w:t>З</w:t>
      </w:r>
      <w:r w:rsidRPr="001A1847">
        <w:rPr>
          <w:rFonts w:ascii="Times New Roman" w:hAnsi="Times New Roman"/>
          <w:sz w:val="24"/>
          <w:szCs w:val="24"/>
          <w:lang w:val="ru-RU"/>
        </w:rPr>
        <w:t>). Минималне обавезујуће граничне вредности емисије у складу са Директивом о великим ложиштима ревидиране су и ажуриране. У том контексту, потребно је знатно изменити постојеће домаће прописе како би се пренели нови захтеви који се односе на велика ложишта.</w:t>
      </w:r>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Када је реч о посебним одредбама за постројења за инсинерацију и коинсинерацију отпада и за постројења која користе органске раствараче, домаћи законски оквир је у великој мери усклађен са одредбама из Поглавља </w:t>
      </w:r>
      <w:r w:rsidRPr="001A1847">
        <w:rPr>
          <w:rFonts w:ascii="Times New Roman" w:hAnsi="Times New Roman"/>
          <w:sz w:val="24"/>
          <w:szCs w:val="24"/>
        </w:rPr>
        <w:t>IV</w:t>
      </w:r>
      <w:r w:rsidRPr="001A1847">
        <w:rPr>
          <w:rFonts w:ascii="Times New Roman" w:hAnsi="Times New Roman"/>
          <w:sz w:val="24"/>
          <w:szCs w:val="24"/>
          <w:lang w:val="ru-RU"/>
        </w:rPr>
        <w:t xml:space="preserve"> и </w:t>
      </w:r>
      <w:r w:rsidRPr="001A1847">
        <w:rPr>
          <w:rFonts w:ascii="Times New Roman" w:hAnsi="Times New Roman"/>
          <w:sz w:val="24"/>
          <w:szCs w:val="24"/>
        </w:rPr>
        <w:t>V</w:t>
      </w:r>
      <w:r w:rsidRPr="001A1847">
        <w:rPr>
          <w:rFonts w:ascii="Times New Roman" w:hAnsi="Times New Roman"/>
          <w:sz w:val="24"/>
          <w:szCs w:val="24"/>
          <w:lang w:val="ru-RU"/>
        </w:rPr>
        <w:t xml:space="preserve"> </w:t>
      </w:r>
      <w:r w:rsidRPr="001A1847">
        <w:rPr>
          <w:rFonts w:ascii="Times New Roman" w:hAnsi="Times New Roman"/>
          <w:i/>
          <w:iCs/>
          <w:sz w:val="24"/>
          <w:szCs w:val="24"/>
        </w:rPr>
        <w:t>IED</w:t>
      </w:r>
      <w:r w:rsidRPr="001A1847">
        <w:rPr>
          <w:rFonts w:ascii="Times New Roman" w:hAnsi="Times New Roman"/>
          <w:sz w:val="24"/>
          <w:szCs w:val="24"/>
          <w:lang w:val="ru-RU"/>
        </w:rPr>
        <w:t xml:space="preserve">. </w:t>
      </w:r>
    </w:p>
    <w:p w:rsidR="00D00AC1" w:rsidRPr="001A1847" w:rsidRDefault="00D00AC1" w:rsidP="00BD3AF0">
      <w:pPr>
        <w:spacing w:after="60" w:line="276" w:lineRule="auto"/>
        <w:jc w:val="both"/>
        <w:rPr>
          <w:rFonts w:ascii="Times New Roman" w:hAnsi="Times New Roman"/>
          <w:b/>
          <w:sz w:val="24"/>
          <w:szCs w:val="24"/>
          <w:highlight w:val="yellow"/>
          <w:u w:val="single"/>
          <w:lang w:val="ru-RU"/>
        </w:rPr>
      </w:pPr>
      <w:r w:rsidRPr="001A1847">
        <w:rPr>
          <w:rFonts w:ascii="Times New Roman" w:hAnsi="Times New Roman"/>
          <w:sz w:val="24"/>
          <w:szCs w:val="24"/>
          <w:lang w:val="ru-RU"/>
        </w:rPr>
        <w:t xml:space="preserve">Потребне су, међутим, знатне измене домаћег правног оквира како би се осигурала потпуна усаглашеност са посебним одредбама за постојења из индустрије титан-диоксида, у складу са Поглављем </w:t>
      </w:r>
      <w:r w:rsidRPr="001A1847">
        <w:rPr>
          <w:rFonts w:ascii="Times New Roman" w:hAnsi="Times New Roman"/>
          <w:sz w:val="24"/>
          <w:szCs w:val="24"/>
        </w:rPr>
        <w:t>VI</w:t>
      </w:r>
      <w:r w:rsidRPr="001A1847">
        <w:rPr>
          <w:rFonts w:ascii="Times New Roman" w:hAnsi="Times New Roman"/>
          <w:sz w:val="24"/>
          <w:szCs w:val="24"/>
          <w:lang w:val="ru-RU"/>
        </w:rPr>
        <w:t xml:space="preserve"> </w:t>
      </w:r>
      <w:r w:rsidRPr="001A1847">
        <w:rPr>
          <w:rFonts w:ascii="Times New Roman" w:hAnsi="Times New Roman"/>
          <w:i/>
          <w:iCs/>
          <w:sz w:val="24"/>
          <w:szCs w:val="24"/>
        </w:rPr>
        <w:t>IED</w:t>
      </w:r>
      <w:r w:rsidRPr="001A1847">
        <w:rPr>
          <w:rFonts w:ascii="Times New Roman" w:hAnsi="Times New Roman"/>
          <w:sz w:val="24"/>
          <w:szCs w:val="24"/>
          <w:lang w:val="ru-RU"/>
        </w:rPr>
        <w:t>.</w:t>
      </w:r>
    </w:p>
    <w:p w:rsidR="00D00AC1" w:rsidRPr="003A633C" w:rsidRDefault="00D00AC1" w:rsidP="0003484B">
      <w:pPr>
        <w:pStyle w:val="Heading2"/>
      </w:pPr>
      <w:bookmarkStart w:id="12" w:name="_Toc402092416"/>
      <w:bookmarkStart w:id="13" w:name="_Toc30078222"/>
      <w:r w:rsidRPr="001A1847">
        <w:t>2.3</w:t>
      </w:r>
      <w:r w:rsidRPr="001A1847">
        <w:tab/>
      </w:r>
      <w:r w:rsidRPr="003A633C">
        <w:t>П</w:t>
      </w:r>
      <w:bookmarkEnd w:id="12"/>
      <w:r w:rsidR="003A633C">
        <w:t>лан и динамика транспозиције</w:t>
      </w:r>
      <w:bookmarkEnd w:id="13"/>
    </w:p>
    <w:p w:rsidR="00D00AC1" w:rsidRPr="001A1847" w:rsidRDefault="00D00AC1" w:rsidP="00BD3AF0">
      <w:pPr>
        <w:spacing w:after="60" w:line="276" w:lineRule="auto"/>
        <w:jc w:val="both"/>
        <w:rPr>
          <w:rFonts w:ascii="Times New Roman" w:hAnsi="Times New Roman"/>
          <w:sz w:val="24"/>
          <w:szCs w:val="24"/>
          <w:lang w:val="ru-RU"/>
        </w:rPr>
      </w:pPr>
      <w:r w:rsidRPr="001A1847">
        <w:rPr>
          <w:rFonts w:ascii="Times New Roman" w:hAnsi="Times New Roman"/>
          <w:sz w:val="24"/>
          <w:szCs w:val="24"/>
          <w:lang w:val="ru-RU"/>
        </w:rPr>
        <w:t xml:space="preserve">Највећи изазов представљаће транспозиција посебних одредби о великим ложиштима и њихово усаглашавање са поступком издавања интегрисаних дозвола, па су активности транспозиције у том правцу кренуле 2018.  године, како би се </w:t>
      </w:r>
      <w:r w:rsidRPr="001A1847">
        <w:rPr>
          <w:rFonts w:ascii="Times New Roman" w:hAnsi="Times New Roman"/>
          <w:sz w:val="24"/>
          <w:szCs w:val="24"/>
          <w:lang w:val="ru-RU"/>
        </w:rPr>
        <w:lastRenderedPageBreak/>
        <w:t>заинтер</w:t>
      </w:r>
      <w:r w:rsidRPr="001A1847">
        <w:rPr>
          <w:rFonts w:ascii="Times New Roman" w:hAnsi="Times New Roman"/>
          <w:sz w:val="24"/>
          <w:szCs w:val="24"/>
        </w:rPr>
        <w:t>e</w:t>
      </w:r>
      <w:r w:rsidRPr="001A1847">
        <w:rPr>
          <w:rFonts w:ascii="Times New Roman" w:hAnsi="Times New Roman"/>
          <w:sz w:val="24"/>
          <w:szCs w:val="24"/>
          <w:lang w:val="ru-RU"/>
        </w:rPr>
        <w:t>соване стране упознале са захтевима који проистичу из Директиве о индустријским емисијама.</w:t>
      </w:r>
    </w:p>
    <w:p w:rsidR="00D00AC1" w:rsidRPr="001A1847" w:rsidRDefault="00D00AC1" w:rsidP="00BD3AF0">
      <w:pPr>
        <w:spacing w:after="60" w:line="276" w:lineRule="auto"/>
        <w:jc w:val="both"/>
        <w:rPr>
          <w:rFonts w:ascii="Times New Roman" w:hAnsi="Times New Roman"/>
          <w:lang w:val="ru-RU"/>
        </w:rPr>
        <w:sectPr w:rsidR="00D00AC1" w:rsidRPr="001A1847" w:rsidSect="00032CA7">
          <w:headerReference w:type="even" r:id="rId8"/>
          <w:headerReference w:type="default" r:id="rId9"/>
          <w:footerReference w:type="default" r:id="rId10"/>
          <w:headerReference w:type="first" r:id="rId11"/>
          <w:footerReference w:type="first" r:id="rId12"/>
          <w:pgSz w:w="11899" w:h="16838"/>
          <w:pgMar w:top="1620" w:right="1440" w:bottom="1872" w:left="1440" w:header="706" w:footer="289" w:gutter="0"/>
          <w:cols w:space="708"/>
          <w:titlePg/>
          <w:docGrid w:linePitch="360"/>
        </w:sectPr>
      </w:pPr>
    </w:p>
    <w:p w:rsidR="00D00AC1" w:rsidRPr="004A392B" w:rsidRDefault="00C37C55" w:rsidP="00C37C55">
      <w:pPr>
        <w:pStyle w:val="Caption"/>
        <w:rPr>
          <w:rFonts w:ascii="Times New Roman" w:hAnsi="Times New Roman"/>
          <w:b w:val="0"/>
          <w:i w:val="0"/>
          <w:iCs w:val="0"/>
        </w:rPr>
      </w:pPr>
      <w:bookmarkStart w:id="14" w:name="_Toc30342364"/>
      <w:r>
        <w:lastRenderedPageBreak/>
        <w:t xml:space="preserve">Табела </w:t>
      </w:r>
      <w:r w:rsidR="00ED009E">
        <w:rPr>
          <w:noProof/>
        </w:rPr>
        <w:fldChar w:fldCharType="begin"/>
      </w:r>
      <w:r w:rsidR="00ED009E">
        <w:rPr>
          <w:noProof/>
        </w:rPr>
        <w:instrText xml:space="preserve"> SEQ Табела \* ARABIC </w:instrText>
      </w:r>
      <w:r w:rsidR="00ED009E">
        <w:rPr>
          <w:noProof/>
        </w:rPr>
        <w:fldChar w:fldCharType="separate"/>
      </w:r>
      <w:r>
        <w:rPr>
          <w:noProof/>
        </w:rPr>
        <w:t>3</w:t>
      </w:r>
      <w:r w:rsidR="00ED009E">
        <w:rPr>
          <w:noProof/>
        </w:rPr>
        <w:fldChar w:fldCharType="end"/>
      </w:r>
      <w:r w:rsidR="00D00AC1" w:rsidRPr="004A392B">
        <w:rPr>
          <w:rFonts w:ascii="Times New Roman" w:hAnsi="Times New Roman"/>
        </w:rPr>
        <w:t>. Законодавне мере</w:t>
      </w:r>
      <w:bookmarkEnd w:id="14"/>
      <w:r w:rsidR="00D00AC1" w:rsidRPr="004A392B">
        <w:rPr>
          <w:rFonts w:ascii="Times New Roman" w:hAnsi="Times New Roman"/>
        </w:rPr>
        <w:t xml:space="preserve"> </w:t>
      </w:r>
    </w:p>
    <w:tbl>
      <w:tblPr>
        <w:tblW w:w="1460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719"/>
        <w:gridCol w:w="1251"/>
        <w:gridCol w:w="3301"/>
        <w:gridCol w:w="1519"/>
        <w:gridCol w:w="4189"/>
      </w:tblGrid>
      <w:tr w:rsidR="00D00AC1" w:rsidRPr="001A1847" w:rsidTr="008724E6">
        <w:trPr>
          <w:tblHeader/>
        </w:trPr>
        <w:tc>
          <w:tcPr>
            <w:tcW w:w="622" w:type="dxa"/>
            <w:shd w:val="clear" w:color="auto" w:fill="auto"/>
            <w:vAlign w:val="center"/>
          </w:tcPr>
          <w:p w:rsidR="00D00AC1" w:rsidRPr="001A1847" w:rsidRDefault="00D00AC1" w:rsidP="008C3101">
            <w:pPr>
              <w:rPr>
                <w:rFonts w:ascii="Times New Roman" w:hAnsi="Times New Roman"/>
                <w:sz w:val="20"/>
                <w:szCs w:val="20"/>
              </w:rPr>
            </w:pPr>
          </w:p>
        </w:tc>
        <w:tc>
          <w:tcPr>
            <w:tcW w:w="3719" w:type="dxa"/>
            <w:shd w:val="clear" w:color="auto" w:fill="auto"/>
            <w:vAlign w:val="center"/>
          </w:tcPr>
          <w:p w:rsidR="00D00AC1" w:rsidRPr="001A1847" w:rsidRDefault="00D00AC1" w:rsidP="00870EA0">
            <w:pPr>
              <w:jc w:val="center"/>
              <w:rPr>
                <w:rFonts w:ascii="Times New Roman" w:hAnsi="Times New Roman"/>
                <w:b/>
              </w:rPr>
            </w:pPr>
            <w:r w:rsidRPr="001A1847">
              <w:rPr>
                <w:rFonts w:ascii="Times New Roman" w:hAnsi="Times New Roman"/>
                <w:b/>
              </w:rPr>
              <w:t>Законодавна мера</w:t>
            </w:r>
          </w:p>
        </w:tc>
        <w:tc>
          <w:tcPr>
            <w:tcW w:w="1251" w:type="dxa"/>
            <w:shd w:val="clear" w:color="auto" w:fill="auto"/>
            <w:vAlign w:val="center"/>
          </w:tcPr>
          <w:p w:rsidR="00D00AC1" w:rsidRPr="001A1847" w:rsidRDefault="00D00AC1" w:rsidP="00870EA0">
            <w:pPr>
              <w:jc w:val="center"/>
              <w:rPr>
                <w:rFonts w:ascii="Times New Roman" w:hAnsi="Times New Roman"/>
                <w:b/>
              </w:rPr>
            </w:pPr>
            <w:r w:rsidRPr="001A1847">
              <w:rPr>
                <w:rFonts w:ascii="Times New Roman" w:hAnsi="Times New Roman"/>
                <w:b/>
              </w:rPr>
              <w:t>Надлежни орган</w:t>
            </w:r>
          </w:p>
        </w:tc>
        <w:tc>
          <w:tcPr>
            <w:tcW w:w="3301" w:type="dxa"/>
            <w:shd w:val="clear" w:color="auto" w:fill="auto"/>
            <w:vAlign w:val="center"/>
          </w:tcPr>
          <w:p w:rsidR="00D00AC1" w:rsidRPr="001A1847" w:rsidRDefault="00D00AC1" w:rsidP="007C6684">
            <w:pPr>
              <w:jc w:val="center"/>
              <w:rPr>
                <w:rFonts w:ascii="Times New Roman" w:hAnsi="Times New Roman"/>
                <w:b/>
                <w:lang w:val="ru-RU"/>
              </w:rPr>
            </w:pPr>
            <w:r w:rsidRPr="001A1847">
              <w:rPr>
                <w:rFonts w:ascii="Times New Roman" w:hAnsi="Times New Roman"/>
                <w:b/>
                <w:lang w:val="ru-RU"/>
              </w:rPr>
              <w:t>Прописи ЕУ са којима је потребно ускладити постојеће прописе</w:t>
            </w:r>
          </w:p>
        </w:tc>
        <w:tc>
          <w:tcPr>
            <w:tcW w:w="1519" w:type="dxa"/>
            <w:shd w:val="clear" w:color="auto" w:fill="auto"/>
            <w:vAlign w:val="center"/>
          </w:tcPr>
          <w:p w:rsidR="00D00AC1" w:rsidRPr="001A1847" w:rsidRDefault="00D00AC1" w:rsidP="007C6684">
            <w:pPr>
              <w:jc w:val="center"/>
              <w:rPr>
                <w:rFonts w:ascii="Times New Roman" w:hAnsi="Times New Roman"/>
                <w:b/>
              </w:rPr>
            </w:pPr>
            <w:r w:rsidRPr="001A1847">
              <w:rPr>
                <w:rFonts w:ascii="Times New Roman" w:hAnsi="Times New Roman"/>
                <w:b/>
              </w:rPr>
              <w:t>Рок за усвајање</w:t>
            </w:r>
          </w:p>
        </w:tc>
        <w:tc>
          <w:tcPr>
            <w:tcW w:w="4189" w:type="dxa"/>
            <w:shd w:val="clear" w:color="auto" w:fill="auto"/>
            <w:vAlign w:val="center"/>
          </w:tcPr>
          <w:p w:rsidR="00D00AC1" w:rsidRPr="001A1847" w:rsidRDefault="00D00AC1" w:rsidP="00870EA0">
            <w:pPr>
              <w:jc w:val="center"/>
              <w:rPr>
                <w:rFonts w:ascii="Times New Roman" w:hAnsi="Times New Roman"/>
                <w:b/>
              </w:rPr>
            </w:pPr>
            <w:r w:rsidRPr="001A1847">
              <w:rPr>
                <w:rFonts w:ascii="Times New Roman" w:hAnsi="Times New Roman"/>
                <w:b/>
              </w:rPr>
              <w:t>Напомена</w:t>
            </w:r>
          </w:p>
        </w:tc>
      </w:tr>
      <w:tr w:rsidR="00D00AC1" w:rsidRPr="002E59B8" w:rsidTr="008724E6">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t>1.</w:t>
            </w:r>
          </w:p>
        </w:tc>
        <w:tc>
          <w:tcPr>
            <w:tcW w:w="3719" w:type="dxa"/>
            <w:shd w:val="clear" w:color="auto" w:fill="auto"/>
            <w:vAlign w:val="center"/>
          </w:tcPr>
          <w:p w:rsidR="00D00AC1" w:rsidRPr="003F0795" w:rsidRDefault="00D00AC1" w:rsidP="009E17C9">
            <w:pPr>
              <w:jc w:val="both"/>
              <w:rPr>
                <w:rFonts w:ascii="Times New Roman" w:hAnsi="Times New Roman"/>
                <w:lang w:val="ru-RU"/>
              </w:rPr>
            </w:pPr>
            <w:r w:rsidRPr="003F0795">
              <w:rPr>
                <w:rFonts w:ascii="Times New Roman" w:hAnsi="Times New Roman"/>
                <w:lang w:val="ru-RU"/>
              </w:rPr>
              <w:t xml:space="preserve">Закон о изменама и допунама Закона о интегрисаном </w:t>
            </w:r>
            <w:r w:rsidRPr="003F0795">
              <w:rPr>
                <w:rFonts w:ascii="Times New Roman" w:hAnsi="Times New Roman"/>
                <w:bCs/>
                <w:lang w:val="ru-RU"/>
              </w:rPr>
              <w:t>спречавању и контроли загађивања животне средине</w:t>
            </w: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165DC6">
            <w:pPr>
              <w:jc w:val="center"/>
              <w:rPr>
                <w:rFonts w:ascii="Times New Roman" w:hAnsi="Times New Roman"/>
                <w:lang w:val="ru-RU"/>
              </w:rPr>
            </w:pPr>
            <w:r w:rsidRPr="003F0795">
              <w:rPr>
                <w:rFonts w:ascii="Times New Roman" w:hAnsi="Times New Roman"/>
                <w:lang w:val="ru-RU"/>
              </w:rPr>
              <w:t>Директива 2010/75/</w:t>
            </w:r>
            <w:r w:rsidRPr="003F0795">
              <w:rPr>
                <w:rFonts w:ascii="Times New Roman" w:hAnsi="Times New Roman"/>
              </w:rPr>
              <w:t>E</w:t>
            </w:r>
            <w:r w:rsidR="00CE1600">
              <w:rPr>
                <w:rFonts w:ascii="Times New Roman" w:hAnsi="Times New Roman"/>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2331">
            <w:pPr>
              <w:jc w:val="center"/>
              <w:rPr>
                <w:rFonts w:ascii="Times New Roman" w:hAnsi="Times New Roman"/>
                <w:lang w:val="ru-RU"/>
              </w:rPr>
            </w:pPr>
            <w:r w:rsidRPr="003F0795">
              <w:rPr>
                <w:rFonts w:ascii="Times New Roman" w:hAnsi="Times New Roman"/>
                <w:lang w:val="ru-RU"/>
              </w:rPr>
              <w:t xml:space="preserve">Поглавље </w:t>
            </w:r>
            <w:r w:rsidRPr="003F0795">
              <w:rPr>
                <w:rFonts w:ascii="Times New Roman" w:hAnsi="Times New Roman"/>
              </w:rPr>
              <w:t>I</w:t>
            </w:r>
            <w:r w:rsidRPr="003F0795">
              <w:rPr>
                <w:rFonts w:ascii="Times New Roman" w:hAnsi="Times New Roman"/>
                <w:lang w:val="ru-RU"/>
              </w:rPr>
              <w:t xml:space="preserve"> и Поглавље </w:t>
            </w:r>
            <w:r w:rsidRPr="003F0795">
              <w:rPr>
                <w:rFonts w:ascii="Times New Roman" w:hAnsi="Times New Roman"/>
              </w:rPr>
              <w:t>II</w:t>
            </w:r>
          </w:p>
          <w:p w:rsidR="00D00AC1" w:rsidRPr="003F0795" w:rsidRDefault="00CE1600" w:rsidP="00CE1600">
            <w:pPr>
              <w:jc w:val="center"/>
              <w:rPr>
                <w:rFonts w:ascii="Times New Roman" w:hAnsi="Times New Roman"/>
                <w:lang w:val="ru-RU"/>
              </w:rPr>
            </w:pPr>
            <w:r>
              <w:rPr>
                <w:rFonts w:ascii="Times New Roman" w:hAnsi="Times New Roman"/>
                <w:lang w:val="ru-RU"/>
              </w:rPr>
              <w:t xml:space="preserve">Прилог </w:t>
            </w:r>
            <w:r w:rsidR="00D00AC1" w:rsidRPr="003F0795">
              <w:rPr>
                <w:rFonts w:ascii="Times New Roman" w:hAnsi="Times New Roman"/>
                <w:lang w:val="ru-RU"/>
              </w:rPr>
              <w:t xml:space="preserve"> </w:t>
            </w:r>
            <w:r w:rsidR="00D00AC1" w:rsidRPr="003F0795">
              <w:rPr>
                <w:rFonts w:ascii="Times New Roman" w:hAnsi="Times New Roman"/>
              </w:rPr>
              <w:t>IV</w:t>
            </w:r>
          </w:p>
        </w:tc>
        <w:tc>
          <w:tcPr>
            <w:tcW w:w="1519"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децембар 2020.</w:t>
            </w:r>
          </w:p>
        </w:tc>
        <w:tc>
          <w:tcPr>
            <w:tcW w:w="4189" w:type="dxa"/>
            <w:shd w:val="clear" w:color="auto" w:fill="auto"/>
            <w:vAlign w:val="center"/>
          </w:tcPr>
          <w:p w:rsidR="00D00AC1" w:rsidRPr="003F0795" w:rsidRDefault="00D00AC1" w:rsidP="009E17C9">
            <w:pPr>
              <w:jc w:val="both"/>
              <w:rPr>
                <w:rFonts w:ascii="Times New Roman" w:hAnsi="Times New Roman"/>
                <w:lang w:val="ru-RU"/>
              </w:rPr>
            </w:pPr>
            <w:r w:rsidRPr="003F0795">
              <w:rPr>
                <w:rFonts w:ascii="Times New Roman" w:hAnsi="Times New Roman"/>
                <w:lang w:val="ru-RU"/>
              </w:rPr>
              <w:t xml:space="preserve">Нацрт Закона о изменама и допунама Закона о интегрисаном </w:t>
            </w:r>
            <w:r w:rsidRPr="003F0795">
              <w:rPr>
                <w:rFonts w:ascii="Times New Roman" w:hAnsi="Times New Roman"/>
                <w:bCs/>
                <w:lang w:val="ru-RU"/>
              </w:rPr>
              <w:t>спречавању и контроли загађивања животне средине</w:t>
            </w:r>
            <w:r w:rsidRPr="003F0795">
              <w:rPr>
                <w:rFonts w:ascii="Times New Roman" w:hAnsi="Times New Roman"/>
                <w:lang w:val="ru-RU"/>
              </w:rPr>
              <w:t xml:space="preserve"> ће бити готов и прослеђен на јавну расправу до краја 2020. године. Доношење подзаконских аката у складу са Законом о  </w:t>
            </w:r>
            <w:r w:rsidRPr="003F0795">
              <w:rPr>
                <w:rFonts w:ascii="Times New Roman" w:hAnsi="Times New Roman"/>
                <w:bCs/>
                <w:lang w:val="ru-RU"/>
              </w:rPr>
              <w:t>интегрисаном спречавању и контроли загађивања животне средине се планира 6 месеци по ступању на снагу релевантних измена</w:t>
            </w:r>
            <w:r w:rsidRPr="003F0795">
              <w:rPr>
                <w:rFonts w:ascii="Times New Roman" w:hAnsi="Times New Roman"/>
                <w:lang w:val="ru-RU"/>
              </w:rPr>
              <w:t>.</w:t>
            </w:r>
          </w:p>
        </w:tc>
      </w:tr>
      <w:tr w:rsidR="00D00AC1" w:rsidRPr="001A1847" w:rsidTr="008724E6">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t>2.</w:t>
            </w:r>
          </w:p>
        </w:tc>
        <w:tc>
          <w:tcPr>
            <w:tcW w:w="3719" w:type="dxa"/>
            <w:shd w:val="clear" w:color="auto" w:fill="auto"/>
            <w:vAlign w:val="center"/>
          </w:tcPr>
          <w:p w:rsidR="00D00AC1" w:rsidRPr="003F0795" w:rsidRDefault="00D00AC1" w:rsidP="00CE2331">
            <w:pPr>
              <w:jc w:val="both"/>
              <w:rPr>
                <w:rFonts w:ascii="Times New Roman" w:hAnsi="Times New Roman"/>
                <w:bCs/>
                <w:lang w:val="ru-RU"/>
              </w:rPr>
            </w:pPr>
            <w:r w:rsidRPr="003F0795">
              <w:rPr>
                <w:rFonts w:ascii="Times New Roman" w:hAnsi="Times New Roman"/>
                <w:lang w:val="ru-RU"/>
              </w:rPr>
              <w:t>Уредба о врстама активности и</w:t>
            </w:r>
            <w:r w:rsidRPr="003F0795">
              <w:rPr>
                <w:rFonts w:ascii="Times New Roman" w:hAnsi="Times New Roman"/>
              </w:rPr>
              <w:t> </w:t>
            </w:r>
            <w:r w:rsidRPr="003F0795">
              <w:rPr>
                <w:rFonts w:ascii="Times New Roman" w:hAnsi="Times New Roman"/>
                <w:bCs/>
                <w:lang w:val="ru-RU"/>
              </w:rPr>
              <w:t>постројења</w:t>
            </w:r>
            <w:r w:rsidRPr="003F0795">
              <w:rPr>
                <w:rFonts w:ascii="Times New Roman" w:hAnsi="Times New Roman"/>
              </w:rPr>
              <w:t> </w:t>
            </w:r>
            <w:r w:rsidRPr="003F0795">
              <w:rPr>
                <w:rFonts w:ascii="Times New Roman" w:hAnsi="Times New Roman"/>
                <w:lang w:val="ru-RU"/>
              </w:rPr>
              <w:t xml:space="preserve"> за које се издаје интегрисана дозвола</w:t>
            </w: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CE2331">
            <w:pPr>
              <w:jc w:val="center"/>
              <w:rPr>
                <w:rFonts w:ascii="Times New Roman" w:hAnsi="Times New Roman"/>
                <w:lang w:val="ru-RU"/>
              </w:rPr>
            </w:pPr>
            <w:r w:rsidRPr="003F0795">
              <w:rPr>
                <w:rFonts w:ascii="Times New Roman" w:hAnsi="Times New Roman"/>
                <w:lang w:val="ru-RU"/>
              </w:rPr>
              <w:t xml:space="preserve">Директива 2010/75/ </w:t>
            </w:r>
            <w:r w:rsidRPr="003F0795">
              <w:rPr>
                <w:rFonts w:ascii="Times New Roman" w:hAnsi="Times New Roman"/>
              </w:rPr>
              <w:t>E</w:t>
            </w:r>
            <w:r w:rsidR="00CE1600">
              <w:rPr>
                <w:rFonts w:ascii="Times New Roman" w:hAnsi="Times New Roman"/>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1600">
            <w:pPr>
              <w:jc w:val="center"/>
              <w:rPr>
                <w:rFonts w:ascii="Times New Roman" w:hAnsi="Times New Roman"/>
              </w:rPr>
            </w:pPr>
            <w:r w:rsidRPr="003F0795">
              <w:rPr>
                <w:rFonts w:ascii="Times New Roman" w:hAnsi="Times New Roman"/>
              </w:rPr>
              <w:t xml:space="preserve">Поглавље II / </w:t>
            </w:r>
            <w:r w:rsidR="00CE1600">
              <w:rPr>
                <w:rFonts w:ascii="Times New Roman" w:hAnsi="Times New Roman"/>
              </w:rPr>
              <w:t xml:space="preserve">Прилог </w:t>
            </w:r>
            <w:r w:rsidRPr="003F0795">
              <w:rPr>
                <w:rFonts w:ascii="Times New Roman" w:hAnsi="Times New Roman"/>
              </w:rPr>
              <w:t>I</w:t>
            </w:r>
          </w:p>
        </w:tc>
        <w:tc>
          <w:tcPr>
            <w:tcW w:w="1519"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јун 2021.</w:t>
            </w:r>
          </w:p>
        </w:tc>
        <w:tc>
          <w:tcPr>
            <w:tcW w:w="4189" w:type="dxa"/>
            <w:shd w:val="clear" w:color="auto" w:fill="auto"/>
            <w:vAlign w:val="center"/>
          </w:tcPr>
          <w:p w:rsidR="00D00AC1" w:rsidRPr="003F0795" w:rsidDel="00604FDD" w:rsidRDefault="00D00AC1" w:rsidP="008C3101">
            <w:pPr>
              <w:rPr>
                <w:rFonts w:ascii="Times New Roman" w:hAnsi="Times New Roman"/>
              </w:rPr>
            </w:pPr>
          </w:p>
        </w:tc>
      </w:tr>
      <w:tr w:rsidR="00D00AC1" w:rsidRPr="001A1847" w:rsidTr="008724E6">
        <w:tc>
          <w:tcPr>
            <w:tcW w:w="622"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3.</w:t>
            </w:r>
          </w:p>
        </w:tc>
        <w:tc>
          <w:tcPr>
            <w:tcW w:w="3719" w:type="dxa"/>
            <w:shd w:val="clear" w:color="auto" w:fill="auto"/>
            <w:vAlign w:val="center"/>
          </w:tcPr>
          <w:p w:rsidR="00D00AC1" w:rsidRPr="003F0795" w:rsidRDefault="00D00AC1" w:rsidP="00281183">
            <w:pPr>
              <w:jc w:val="both"/>
              <w:rPr>
                <w:rFonts w:ascii="Times New Roman" w:hAnsi="Times New Roman"/>
                <w:lang w:val="ru-RU"/>
              </w:rPr>
            </w:pPr>
            <w:r w:rsidRPr="003F0795">
              <w:rPr>
                <w:rFonts w:ascii="Times New Roman" w:hAnsi="Times New Roman"/>
                <w:bCs/>
                <w:lang w:val="ru-RU"/>
              </w:rPr>
              <w:t>Правилник о садржају, изгледу и начину попуњавања захтева за издавање интегрисане дозволе</w:t>
            </w:r>
          </w:p>
        </w:tc>
        <w:tc>
          <w:tcPr>
            <w:tcW w:w="1251"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281183">
            <w:pPr>
              <w:jc w:val="center"/>
              <w:rPr>
                <w:rFonts w:ascii="Times New Roman" w:hAnsi="Times New Roman"/>
              </w:rPr>
            </w:pPr>
            <w:r w:rsidRPr="003F0795">
              <w:rPr>
                <w:rFonts w:ascii="Times New Roman" w:hAnsi="Times New Roman"/>
              </w:rPr>
              <w:t>Поглавље II</w:t>
            </w:r>
          </w:p>
        </w:tc>
        <w:tc>
          <w:tcPr>
            <w:tcW w:w="1519"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јун 2021.</w:t>
            </w:r>
          </w:p>
        </w:tc>
        <w:tc>
          <w:tcPr>
            <w:tcW w:w="4189" w:type="dxa"/>
            <w:shd w:val="clear" w:color="auto" w:fill="auto"/>
            <w:vAlign w:val="center"/>
          </w:tcPr>
          <w:p w:rsidR="00D00AC1" w:rsidRPr="003F0795" w:rsidDel="00604FDD" w:rsidRDefault="00D00AC1" w:rsidP="00281183">
            <w:pPr>
              <w:rPr>
                <w:rFonts w:ascii="Times New Roman" w:hAnsi="Times New Roman"/>
              </w:rPr>
            </w:pPr>
          </w:p>
        </w:tc>
      </w:tr>
      <w:tr w:rsidR="00D00AC1" w:rsidRPr="001A1847" w:rsidTr="008724E6">
        <w:tc>
          <w:tcPr>
            <w:tcW w:w="622"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4</w:t>
            </w:r>
          </w:p>
        </w:tc>
        <w:tc>
          <w:tcPr>
            <w:tcW w:w="3719" w:type="dxa"/>
            <w:shd w:val="clear" w:color="auto" w:fill="auto"/>
            <w:vAlign w:val="center"/>
          </w:tcPr>
          <w:p w:rsidR="00D00AC1" w:rsidRPr="003F0795" w:rsidRDefault="00D00AC1" w:rsidP="00281183">
            <w:pPr>
              <w:jc w:val="both"/>
              <w:rPr>
                <w:rFonts w:ascii="Times New Roman" w:hAnsi="Times New Roman"/>
                <w:bCs/>
                <w:lang w:val="ru-RU"/>
              </w:rPr>
            </w:pPr>
            <w:r w:rsidRPr="003F0795">
              <w:rPr>
                <w:rFonts w:ascii="Times New Roman" w:hAnsi="Times New Roman"/>
                <w:bCs/>
                <w:lang w:val="ru-RU"/>
              </w:rPr>
              <w:t>Правилник о садржају и изгледу интегрисане дозволе</w:t>
            </w:r>
          </w:p>
        </w:tc>
        <w:tc>
          <w:tcPr>
            <w:tcW w:w="1251"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w:t>
            </w:r>
            <w:r w:rsidRPr="003F0795">
              <w:rPr>
                <w:rFonts w:ascii="Times New Roman" w:hAnsi="Times New Roman"/>
                <w:lang w:val="ru-RU"/>
              </w:rPr>
              <w:lastRenderedPageBreak/>
              <w:t>од 24. новембра 2010. о индустријским емисијама</w:t>
            </w:r>
          </w:p>
          <w:p w:rsidR="00D00AC1" w:rsidRPr="003F0795" w:rsidRDefault="00D00AC1" w:rsidP="00281183">
            <w:pPr>
              <w:jc w:val="center"/>
              <w:rPr>
                <w:rFonts w:ascii="Times New Roman" w:hAnsi="Times New Roman"/>
              </w:rPr>
            </w:pPr>
            <w:r w:rsidRPr="003F0795">
              <w:rPr>
                <w:rFonts w:ascii="Times New Roman" w:hAnsi="Times New Roman"/>
              </w:rPr>
              <w:t>Поглавље II</w:t>
            </w:r>
          </w:p>
        </w:tc>
        <w:tc>
          <w:tcPr>
            <w:tcW w:w="1519"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lastRenderedPageBreak/>
              <w:t>јун 2021.</w:t>
            </w:r>
          </w:p>
        </w:tc>
        <w:tc>
          <w:tcPr>
            <w:tcW w:w="4189" w:type="dxa"/>
            <w:shd w:val="clear" w:color="auto" w:fill="auto"/>
            <w:vAlign w:val="center"/>
          </w:tcPr>
          <w:p w:rsidR="00D00AC1" w:rsidRPr="003F0795" w:rsidDel="00604FDD" w:rsidRDefault="00D00AC1" w:rsidP="00281183">
            <w:pPr>
              <w:rPr>
                <w:rFonts w:ascii="Times New Roman" w:hAnsi="Times New Roman"/>
              </w:rPr>
            </w:pPr>
          </w:p>
        </w:tc>
      </w:tr>
      <w:tr w:rsidR="00D00AC1" w:rsidRPr="001A1847" w:rsidTr="008724E6">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t>5</w:t>
            </w:r>
          </w:p>
        </w:tc>
        <w:tc>
          <w:tcPr>
            <w:tcW w:w="3719" w:type="dxa"/>
            <w:shd w:val="clear" w:color="auto" w:fill="auto"/>
            <w:vAlign w:val="center"/>
          </w:tcPr>
          <w:p w:rsidR="00D00AC1" w:rsidRPr="003F0795" w:rsidRDefault="00D00AC1" w:rsidP="00CE2331">
            <w:pPr>
              <w:jc w:val="both"/>
              <w:rPr>
                <w:rFonts w:ascii="Times New Roman" w:hAnsi="Times New Roman"/>
                <w:bCs/>
                <w:lang w:val="ru-RU"/>
              </w:rPr>
            </w:pPr>
            <w:r w:rsidRPr="003F0795">
              <w:rPr>
                <w:rFonts w:ascii="Times New Roman" w:hAnsi="Times New Roman"/>
                <w:lang w:val="ru-RU"/>
              </w:rPr>
              <w:t>Закон о изменама и допунама Закона о заштити ваздуха</w:t>
            </w: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CE2331">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2331">
            <w:pPr>
              <w:jc w:val="center"/>
              <w:rPr>
                <w:rFonts w:ascii="Times New Roman" w:hAnsi="Times New Roman"/>
              </w:rPr>
            </w:pPr>
            <w:r w:rsidRPr="003F0795">
              <w:rPr>
                <w:rFonts w:ascii="Times New Roman" w:hAnsi="Times New Roman"/>
              </w:rPr>
              <w:t>Поглавље III – велика ложишта</w:t>
            </w:r>
          </w:p>
        </w:tc>
        <w:tc>
          <w:tcPr>
            <w:tcW w:w="1519"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децембар 20</w:t>
            </w:r>
            <w:r w:rsidR="00A713B7">
              <w:rPr>
                <w:rFonts w:ascii="Times New Roman" w:hAnsi="Times New Roman"/>
              </w:rPr>
              <w:t>20</w:t>
            </w:r>
            <w:r w:rsidRPr="003F0795">
              <w:rPr>
                <w:rFonts w:ascii="Times New Roman" w:hAnsi="Times New Roman"/>
              </w:rPr>
              <w:t>.</w:t>
            </w:r>
          </w:p>
        </w:tc>
        <w:tc>
          <w:tcPr>
            <w:tcW w:w="4189" w:type="dxa"/>
            <w:shd w:val="clear" w:color="auto" w:fill="auto"/>
            <w:vAlign w:val="center"/>
          </w:tcPr>
          <w:p w:rsidR="00D00AC1" w:rsidRPr="003F0795" w:rsidDel="00604FDD" w:rsidRDefault="00D00AC1" w:rsidP="00281183">
            <w:pPr>
              <w:jc w:val="both"/>
              <w:rPr>
                <w:rFonts w:ascii="Times New Roman" w:hAnsi="Times New Roman"/>
                <w:lang w:val="ru-RU"/>
              </w:rPr>
            </w:pPr>
            <w:r w:rsidRPr="003F0795">
              <w:rPr>
                <w:rFonts w:ascii="Times New Roman" w:hAnsi="Times New Roman"/>
                <w:lang w:val="ru-RU"/>
              </w:rPr>
              <w:t xml:space="preserve">Закон о заштити ваздуха се тренутно ревидира </w:t>
            </w:r>
          </w:p>
        </w:tc>
      </w:tr>
      <w:tr w:rsidR="00D00AC1" w:rsidRPr="001A1847" w:rsidTr="008724E6">
        <w:trPr>
          <w:trHeight w:val="1702"/>
        </w:trPr>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t>6</w:t>
            </w:r>
          </w:p>
        </w:tc>
        <w:tc>
          <w:tcPr>
            <w:tcW w:w="3719" w:type="dxa"/>
            <w:shd w:val="clear" w:color="auto" w:fill="auto"/>
            <w:vAlign w:val="center"/>
          </w:tcPr>
          <w:p w:rsidR="00D00AC1" w:rsidRPr="003F0795" w:rsidRDefault="00D00AC1" w:rsidP="00CE2331">
            <w:pPr>
              <w:jc w:val="both"/>
              <w:rPr>
                <w:rFonts w:ascii="Times New Roman" w:hAnsi="Times New Roman"/>
                <w:lang w:val="ru-RU"/>
              </w:rPr>
            </w:pPr>
            <w:r w:rsidRPr="003F0795">
              <w:rPr>
                <w:rFonts w:ascii="Times New Roman" w:hAnsi="Times New Roman"/>
                <w:lang w:val="ru-RU"/>
              </w:rPr>
              <w:t xml:space="preserve">Измене и допуне Уредбе о </w:t>
            </w:r>
            <w:r w:rsidRPr="003F0795">
              <w:rPr>
                <w:rFonts w:ascii="Times New Roman" w:eastAsia="Batang" w:hAnsi="Times New Roman"/>
                <w:color w:val="000000"/>
                <w:lang w:val="ru-RU" w:eastAsia="ko-KR"/>
              </w:rPr>
              <w:t>граничним вредностима емисија загађујућих материја у ваздух из посторојења за сагоревање</w:t>
            </w: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CE2331">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1600">
            <w:pPr>
              <w:jc w:val="center"/>
              <w:rPr>
                <w:rFonts w:ascii="Times New Roman" w:hAnsi="Times New Roman"/>
                <w:lang w:val="ru-RU"/>
              </w:rPr>
            </w:pPr>
            <w:r w:rsidRPr="003F0795">
              <w:rPr>
                <w:rFonts w:ascii="Times New Roman" w:hAnsi="Times New Roman"/>
                <w:lang w:val="ru-RU"/>
              </w:rPr>
              <w:t xml:space="preserve">Поглавље </w:t>
            </w:r>
            <w:r w:rsidRPr="003F0795">
              <w:rPr>
                <w:rFonts w:ascii="Times New Roman" w:hAnsi="Times New Roman"/>
              </w:rPr>
              <w:t>III</w:t>
            </w:r>
            <w:r w:rsidRPr="003F0795">
              <w:rPr>
                <w:rFonts w:ascii="Times New Roman" w:hAnsi="Times New Roman"/>
                <w:lang w:val="ru-RU"/>
              </w:rPr>
              <w:t xml:space="preserve"> – велика ложишта/</w:t>
            </w:r>
            <w:r w:rsidR="00CE1600">
              <w:rPr>
                <w:rFonts w:ascii="Times New Roman" w:hAnsi="Times New Roman"/>
                <w:lang w:val="ru-RU"/>
              </w:rPr>
              <w:t xml:space="preserve">Прилог </w:t>
            </w:r>
            <w:r w:rsidRPr="003F0795">
              <w:rPr>
                <w:rFonts w:ascii="Times New Roman" w:hAnsi="Times New Roman"/>
              </w:rPr>
              <w:t>V</w:t>
            </w:r>
          </w:p>
        </w:tc>
        <w:tc>
          <w:tcPr>
            <w:tcW w:w="1519"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децембар 2020.</w:t>
            </w:r>
          </w:p>
        </w:tc>
        <w:tc>
          <w:tcPr>
            <w:tcW w:w="4189" w:type="dxa"/>
            <w:shd w:val="clear" w:color="auto" w:fill="auto"/>
            <w:vAlign w:val="center"/>
          </w:tcPr>
          <w:p w:rsidR="00D00AC1" w:rsidRPr="003F0795" w:rsidRDefault="00D00AC1" w:rsidP="008C3101">
            <w:pPr>
              <w:rPr>
                <w:rFonts w:ascii="Times New Roman" w:hAnsi="Times New Roman"/>
              </w:rPr>
            </w:pPr>
          </w:p>
        </w:tc>
      </w:tr>
      <w:tr w:rsidR="00D00AC1" w:rsidRPr="001A1847" w:rsidTr="008724E6">
        <w:trPr>
          <w:trHeight w:val="1840"/>
        </w:trPr>
        <w:tc>
          <w:tcPr>
            <w:tcW w:w="622"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7</w:t>
            </w:r>
          </w:p>
        </w:tc>
        <w:tc>
          <w:tcPr>
            <w:tcW w:w="3719" w:type="dxa"/>
            <w:shd w:val="clear" w:color="auto" w:fill="auto"/>
            <w:vAlign w:val="center"/>
          </w:tcPr>
          <w:p w:rsidR="00D00AC1" w:rsidRPr="003F0795" w:rsidRDefault="00D00AC1" w:rsidP="00281183">
            <w:pPr>
              <w:jc w:val="both"/>
              <w:rPr>
                <w:rFonts w:ascii="Times New Roman" w:hAnsi="Times New Roman"/>
              </w:rPr>
            </w:pPr>
            <w:r w:rsidRPr="003F0795">
              <w:rPr>
                <w:rFonts w:ascii="Times New Roman" w:hAnsi="Times New Roman"/>
                <w:color w:val="000000"/>
              </w:rPr>
              <w:t>Измене и допуне Уредбе</w:t>
            </w:r>
            <w:r w:rsidR="001A1847" w:rsidRPr="003F0795">
              <w:rPr>
                <w:rFonts w:ascii="Times New Roman" w:hAnsi="Times New Roman"/>
                <w:color w:val="000000"/>
              </w:rPr>
              <w:t xml:space="preserve"> </w:t>
            </w:r>
            <w:r w:rsidRPr="003F0795">
              <w:rPr>
                <w:rFonts w:ascii="Times New Roman" w:hAnsi="Times New Roman"/>
                <w:color w:val="000000"/>
              </w:rPr>
              <w:t>о листи индустријских постројења и активности у којима се контролише емисија испарљивих органских једињења, о вредностима емисије испарљивих органских једињења при одређеној потрошњи растварача и укупним дозвољеним емисијама, као и шеми за смањење емисија</w:t>
            </w:r>
          </w:p>
        </w:tc>
        <w:tc>
          <w:tcPr>
            <w:tcW w:w="1251"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Европског Парламента и Савета од 24. новембра 2010. о индустријским емисијама</w:t>
            </w:r>
          </w:p>
          <w:p w:rsidR="00D00AC1" w:rsidRPr="003F0795" w:rsidRDefault="00D00AC1" w:rsidP="00CE1600">
            <w:pPr>
              <w:jc w:val="center"/>
              <w:rPr>
                <w:rFonts w:ascii="Times New Roman" w:hAnsi="Times New Roman"/>
                <w:lang w:val="ru-RU"/>
              </w:rPr>
            </w:pPr>
            <w:r w:rsidRPr="003F0795">
              <w:rPr>
                <w:rFonts w:ascii="Times New Roman" w:hAnsi="Times New Roman"/>
                <w:lang w:val="ru-RU"/>
              </w:rPr>
              <w:t xml:space="preserve">Поглавље </w:t>
            </w:r>
            <w:r w:rsidRPr="003F0795">
              <w:rPr>
                <w:rFonts w:ascii="Times New Roman" w:hAnsi="Times New Roman"/>
              </w:rPr>
              <w:t>V</w:t>
            </w:r>
            <w:r w:rsidRPr="003F0795">
              <w:rPr>
                <w:rFonts w:ascii="Times New Roman" w:hAnsi="Times New Roman"/>
                <w:lang w:val="ru-RU"/>
              </w:rPr>
              <w:t xml:space="preserve"> – </w:t>
            </w:r>
            <w:r w:rsidRPr="003F0795">
              <w:rPr>
                <w:rFonts w:ascii="Times New Roman" w:hAnsi="Times New Roman"/>
              </w:rPr>
              <w:t>VOC</w:t>
            </w:r>
            <w:r w:rsidRPr="003F0795">
              <w:rPr>
                <w:rFonts w:ascii="Times New Roman" w:hAnsi="Times New Roman"/>
                <w:lang w:val="ru-RU"/>
              </w:rPr>
              <w:t>/</w:t>
            </w:r>
            <w:r w:rsidR="00CE1600">
              <w:rPr>
                <w:rFonts w:ascii="Times New Roman" w:hAnsi="Times New Roman"/>
                <w:lang w:val="ru-RU"/>
              </w:rPr>
              <w:t>Прилог</w:t>
            </w:r>
            <w:r w:rsidRPr="003F0795">
              <w:rPr>
                <w:rFonts w:ascii="Times New Roman" w:hAnsi="Times New Roman"/>
                <w:lang w:val="ru-RU"/>
              </w:rPr>
              <w:t xml:space="preserve"> </w:t>
            </w:r>
            <w:r w:rsidRPr="003F0795">
              <w:rPr>
                <w:rFonts w:ascii="Times New Roman" w:hAnsi="Times New Roman"/>
              </w:rPr>
              <w:t>VII</w:t>
            </w:r>
          </w:p>
        </w:tc>
        <w:tc>
          <w:tcPr>
            <w:tcW w:w="1519"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децембар 2020.</w:t>
            </w:r>
          </w:p>
        </w:tc>
        <w:tc>
          <w:tcPr>
            <w:tcW w:w="4189" w:type="dxa"/>
            <w:shd w:val="clear" w:color="auto" w:fill="auto"/>
            <w:vAlign w:val="center"/>
          </w:tcPr>
          <w:p w:rsidR="00D00AC1" w:rsidRPr="003F0795" w:rsidDel="00B30E3A" w:rsidRDefault="00D00AC1" w:rsidP="00281183">
            <w:pPr>
              <w:rPr>
                <w:rFonts w:ascii="Times New Roman" w:hAnsi="Times New Roman"/>
              </w:rPr>
            </w:pPr>
          </w:p>
        </w:tc>
      </w:tr>
      <w:tr w:rsidR="00D00AC1" w:rsidRPr="001A1847" w:rsidTr="008724E6">
        <w:trPr>
          <w:trHeight w:val="1671"/>
        </w:trPr>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lastRenderedPageBreak/>
              <w:t>8</w:t>
            </w:r>
          </w:p>
        </w:tc>
        <w:tc>
          <w:tcPr>
            <w:tcW w:w="3719" w:type="dxa"/>
            <w:shd w:val="clear" w:color="auto" w:fill="auto"/>
            <w:vAlign w:val="center"/>
          </w:tcPr>
          <w:p w:rsidR="00D00AC1" w:rsidRPr="003F0795" w:rsidRDefault="00D00AC1" w:rsidP="008C3101">
            <w:pPr>
              <w:pStyle w:val="ColorfulList-Accent111"/>
              <w:tabs>
                <w:tab w:val="left" w:pos="0"/>
                <w:tab w:val="left" w:pos="270"/>
              </w:tabs>
              <w:spacing w:before="120" w:after="120" w:line="240" w:lineRule="auto"/>
              <w:ind w:left="0"/>
              <w:jc w:val="both"/>
              <w:rPr>
                <w:rFonts w:ascii="Times New Roman" w:hAnsi="Times New Roman"/>
                <w:color w:val="000000"/>
                <w:szCs w:val="22"/>
                <w:lang w:val="ru-RU" w:eastAsia="en-US"/>
              </w:rPr>
            </w:pPr>
            <w:r w:rsidRPr="003F0795">
              <w:rPr>
                <w:rFonts w:ascii="Times New Roman" w:hAnsi="Times New Roman"/>
                <w:color w:val="000000"/>
                <w:szCs w:val="22"/>
                <w:lang w:val="ru-RU" w:eastAsia="en-US"/>
              </w:rPr>
              <w:t xml:space="preserve">Измене и допуне Закона о управљању отпадом  </w:t>
            </w:r>
          </w:p>
          <w:p w:rsidR="00D00AC1" w:rsidRPr="003F0795" w:rsidRDefault="00D00AC1" w:rsidP="008C3101">
            <w:pPr>
              <w:rPr>
                <w:rFonts w:ascii="Times New Roman" w:hAnsi="Times New Roman"/>
                <w:lang w:val="ru-RU"/>
              </w:rPr>
            </w:pP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281183">
            <w:pPr>
              <w:jc w:val="center"/>
              <w:rPr>
                <w:rFonts w:ascii="Times New Roman" w:hAnsi="Times New Roman"/>
              </w:rPr>
            </w:pPr>
            <w:r w:rsidRPr="003F0795">
              <w:rPr>
                <w:rFonts w:ascii="Times New Roman" w:hAnsi="Times New Roman"/>
              </w:rPr>
              <w:t>Поглавље IV</w:t>
            </w:r>
          </w:p>
        </w:tc>
        <w:tc>
          <w:tcPr>
            <w:tcW w:w="1519" w:type="dxa"/>
            <w:shd w:val="clear" w:color="auto" w:fill="auto"/>
            <w:vAlign w:val="center"/>
          </w:tcPr>
          <w:p w:rsidR="00D00AC1" w:rsidRPr="003F0795" w:rsidRDefault="008724E6" w:rsidP="00165DC6">
            <w:pPr>
              <w:jc w:val="center"/>
              <w:rPr>
                <w:rFonts w:ascii="Times New Roman" w:hAnsi="Times New Roman"/>
              </w:rPr>
            </w:pPr>
            <w:r w:rsidRPr="003F0795">
              <w:rPr>
                <w:rFonts w:ascii="Times New Roman" w:hAnsi="Times New Roman"/>
              </w:rPr>
              <w:t>2021.</w:t>
            </w:r>
          </w:p>
        </w:tc>
        <w:tc>
          <w:tcPr>
            <w:tcW w:w="4189" w:type="dxa"/>
            <w:shd w:val="clear" w:color="auto" w:fill="auto"/>
            <w:vAlign w:val="center"/>
          </w:tcPr>
          <w:p w:rsidR="00D00AC1" w:rsidRPr="003F0795" w:rsidRDefault="00D00AC1" w:rsidP="008C3101">
            <w:pPr>
              <w:rPr>
                <w:rFonts w:ascii="Times New Roman" w:hAnsi="Times New Roman"/>
              </w:rPr>
            </w:pPr>
          </w:p>
        </w:tc>
      </w:tr>
      <w:tr w:rsidR="00D00AC1" w:rsidRPr="001A1847" w:rsidTr="008724E6">
        <w:trPr>
          <w:trHeight w:val="1928"/>
        </w:trPr>
        <w:tc>
          <w:tcPr>
            <w:tcW w:w="622"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9</w:t>
            </w:r>
          </w:p>
        </w:tc>
        <w:tc>
          <w:tcPr>
            <w:tcW w:w="3719" w:type="dxa"/>
            <w:shd w:val="clear" w:color="auto" w:fill="auto"/>
            <w:vAlign w:val="center"/>
          </w:tcPr>
          <w:p w:rsidR="00D00AC1" w:rsidRPr="003F0795" w:rsidRDefault="00D00AC1" w:rsidP="00D24D8F">
            <w:pPr>
              <w:pStyle w:val="ColorfulList-Accent111"/>
              <w:tabs>
                <w:tab w:val="left" w:pos="0"/>
                <w:tab w:val="left" w:pos="270"/>
              </w:tabs>
              <w:spacing w:before="120" w:after="120" w:line="240" w:lineRule="auto"/>
              <w:ind w:left="0"/>
              <w:jc w:val="both"/>
              <w:rPr>
                <w:rFonts w:ascii="Times New Roman" w:hAnsi="Times New Roman"/>
                <w:color w:val="000000"/>
                <w:szCs w:val="22"/>
                <w:lang w:val="ru-RU" w:eastAsia="en-US"/>
              </w:rPr>
            </w:pPr>
            <w:r w:rsidRPr="003F0795">
              <w:rPr>
                <w:rFonts w:ascii="Times New Roman" w:hAnsi="Times New Roman"/>
                <w:szCs w:val="22"/>
                <w:lang w:val="ru-RU" w:eastAsia="en-US"/>
              </w:rPr>
              <w:t>Измене и допуне Уредбе о врстама отпада за које се врши термички третман, условима и критеријумима за одређивање локације, техничким и технолошким условима за пројектовање, изградњу, опремање и рад постројења за термички третман отпада, поступању са остатком након спаљивања, и о другим питањима од значаја за рад постројења за термички третман отпада</w:t>
            </w:r>
          </w:p>
        </w:tc>
        <w:tc>
          <w:tcPr>
            <w:tcW w:w="1251"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Pr="003F0795">
              <w:rPr>
                <w:rFonts w:ascii="Times New Roman" w:hAnsi="Times New Roman"/>
              </w:rPr>
              <w:t>U</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1600">
            <w:pPr>
              <w:jc w:val="center"/>
              <w:rPr>
                <w:rFonts w:ascii="Times New Roman" w:hAnsi="Times New Roman"/>
              </w:rPr>
            </w:pPr>
            <w:r w:rsidRPr="003F0795">
              <w:rPr>
                <w:rFonts w:ascii="Times New Roman" w:hAnsi="Times New Roman"/>
              </w:rPr>
              <w:t xml:space="preserve">Поглавље IV/ </w:t>
            </w:r>
            <w:r w:rsidR="00CE1600">
              <w:rPr>
                <w:rFonts w:ascii="Times New Roman" w:hAnsi="Times New Roman"/>
              </w:rPr>
              <w:t xml:space="preserve">Прилог </w:t>
            </w:r>
            <w:r w:rsidRPr="003F0795">
              <w:rPr>
                <w:rFonts w:ascii="Times New Roman" w:hAnsi="Times New Roman"/>
              </w:rPr>
              <w:t>VI</w:t>
            </w:r>
          </w:p>
        </w:tc>
        <w:tc>
          <w:tcPr>
            <w:tcW w:w="1519" w:type="dxa"/>
            <w:shd w:val="clear" w:color="auto" w:fill="auto"/>
            <w:vAlign w:val="center"/>
          </w:tcPr>
          <w:p w:rsidR="00D00AC1" w:rsidRPr="003F0795" w:rsidRDefault="008724E6" w:rsidP="00281183">
            <w:pPr>
              <w:jc w:val="center"/>
              <w:rPr>
                <w:rFonts w:ascii="Times New Roman" w:hAnsi="Times New Roman"/>
              </w:rPr>
            </w:pPr>
            <w:r w:rsidRPr="003F0795">
              <w:rPr>
                <w:rFonts w:ascii="Times New Roman" w:hAnsi="Times New Roman"/>
              </w:rPr>
              <w:t>2021.</w:t>
            </w:r>
          </w:p>
        </w:tc>
        <w:tc>
          <w:tcPr>
            <w:tcW w:w="4189" w:type="dxa"/>
            <w:shd w:val="clear" w:color="auto" w:fill="auto"/>
            <w:vAlign w:val="center"/>
          </w:tcPr>
          <w:p w:rsidR="00D00AC1" w:rsidRPr="003F0795" w:rsidDel="007D2927" w:rsidRDefault="00D00AC1" w:rsidP="00281183">
            <w:pPr>
              <w:rPr>
                <w:rFonts w:ascii="Times New Roman" w:hAnsi="Times New Roman"/>
              </w:rPr>
            </w:pPr>
          </w:p>
        </w:tc>
      </w:tr>
      <w:tr w:rsidR="00D00AC1" w:rsidRPr="001A1847" w:rsidTr="008724E6">
        <w:tc>
          <w:tcPr>
            <w:tcW w:w="622" w:type="dxa"/>
            <w:shd w:val="clear" w:color="auto" w:fill="auto"/>
            <w:vAlign w:val="center"/>
          </w:tcPr>
          <w:p w:rsidR="00D00AC1" w:rsidRPr="003F0795" w:rsidRDefault="00D00AC1" w:rsidP="008C3101">
            <w:pPr>
              <w:jc w:val="center"/>
              <w:rPr>
                <w:rFonts w:ascii="Times New Roman" w:hAnsi="Times New Roman"/>
              </w:rPr>
            </w:pPr>
            <w:r w:rsidRPr="003F0795">
              <w:rPr>
                <w:rFonts w:ascii="Times New Roman" w:hAnsi="Times New Roman"/>
              </w:rPr>
              <w:t>10</w:t>
            </w:r>
          </w:p>
        </w:tc>
        <w:tc>
          <w:tcPr>
            <w:tcW w:w="3719" w:type="dxa"/>
            <w:shd w:val="clear" w:color="auto" w:fill="auto"/>
            <w:vAlign w:val="center"/>
          </w:tcPr>
          <w:p w:rsidR="00D00AC1" w:rsidRPr="003F0795" w:rsidRDefault="00D00AC1" w:rsidP="002F385B">
            <w:pPr>
              <w:jc w:val="both"/>
              <w:rPr>
                <w:rFonts w:ascii="Times New Roman" w:hAnsi="Times New Roman"/>
                <w:lang w:val="ru-RU"/>
              </w:rPr>
            </w:pPr>
            <w:r w:rsidRPr="003F0795">
              <w:rPr>
                <w:rFonts w:ascii="Times New Roman" w:hAnsi="Times New Roman"/>
                <w:lang w:val="ru-RU"/>
              </w:rPr>
              <w:t>Измене и допуне Правилника о начину и поступку</w:t>
            </w:r>
            <w:r w:rsidRPr="003F0795">
              <w:rPr>
                <w:rFonts w:ascii="Times New Roman" w:hAnsi="Times New Roman"/>
              </w:rPr>
              <w:t> </w:t>
            </w:r>
            <w:r w:rsidRPr="003F0795">
              <w:rPr>
                <w:rFonts w:ascii="Times New Roman" w:hAnsi="Times New Roman"/>
                <w:bCs/>
                <w:lang w:val="ru-RU"/>
              </w:rPr>
              <w:t>управљања</w:t>
            </w:r>
            <w:r w:rsidRPr="003F0795">
              <w:rPr>
                <w:rFonts w:ascii="Times New Roman" w:hAnsi="Times New Roman"/>
                <w:b/>
                <w:bCs/>
                <w:lang w:val="ru-RU"/>
              </w:rPr>
              <w:t xml:space="preserve"> </w:t>
            </w:r>
            <w:r w:rsidRPr="003F0795">
              <w:rPr>
                <w:rFonts w:ascii="Times New Roman" w:hAnsi="Times New Roman"/>
                <w:bCs/>
                <w:lang w:val="ru-RU"/>
              </w:rPr>
              <w:t>отпадом</w:t>
            </w:r>
            <w:r w:rsidRPr="003F0795">
              <w:rPr>
                <w:rFonts w:ascii="Times New Roman" w:hAnsi="Times New Roman"/>
              </w:rPr>
              <w:t> </w:t>
            </w:r>
            <w:r w:rsidRPr="003F0795">
              <w:rPr>
                <w:rFonts w:ascii="Times New Roman" w:hAnsi="Times New Roman"/>
                <w:lang w:val="ru-RU"/>
              </w:rPr>
              <w:t>од титан-диоксида, мерама надзора и мониторинга животне средине на локацији</w:t>
            </w:r>
          </w:p>
        </w:tc>
        <w:tc>
          <w:tcPr>
            <w:tcW w:w="1251" w:type="dxa"/>
            <w:shd w:val="clear" w:color="auto" w:fill="auto"/>
            <w:vAlign w:val="center"/>
          </w:tcPr>
          <w:p w:rsidR="00D00AC1" w:rsidRPr="003F0795" w:rsidRDefault="00D00AC1" w:rsidP="00165DC6">
            <w:pPr>
              <w:jc w:val="center"/>
              <w:rPr>
                <w:rFonts w:ascii="Times New Roman" w:hAnsi="Times New Roman"/>
              </w:rPr>
            </w:pPr>
            <w:r w:rsidRPr="003F0795">
              <w:rPr>
                <w:rFonts w:ascii="Times New Roman" w:hAnsi="Times New Roman"/>
              </w:rPr>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индустријским емисијама</w:t>
            </w:r>
          </w:p>
          <w:p w:rsidR="00D00AC1" w:rsidRPr="003F0795" w:rsidRDefault="00D00AC1" w:rsidP="00CE1600">
            <w:pPr>
              <w:jc w:val="center"/>
              <w:rPr>
                <w:rFonts w:ascii="Times New Roman" w:hAnsi="Times New Roman"/>
                <w:lang w:val="ru-RU"/>
              </w:rPr>
            </w:pPr>
            <w:r w:rsidRPr="003F0795">
              <w:rPr>
                <w:rFonts w:ascii="Times New Roman" w:hAnsi="Times New Roman"/>
                <w:lang w:val="ru-RU"/>
              </w:rPr>
              <w:t xml:space="preserve">Поглавље </w:t>
            </w:r>
            <w:r w:rsidRPr="003F0795">
              <w:rPr>
                <w:rFonts w:ascii="Times New Roman" w:hAnsi="Times New Roman"/>
              </w:rPr>
              <w:t>VI</w:t>
            </w:r>
            <w:r w:rsidRPr="003F0795">
              <w:rPr>
                <w:rFonts w:ascii="Times New Roman" w:hAnsi="Times New Roman"/>
                <w:lang w:val="ru-RU"/>
              </w:rPr>
              <w:t xml:space="preserve"> и </w:t>
            </w:r>
            <w:r w:rsidR="00CE1600">
              <w:rPr>
                <w:rFonts w:ascii="Times New Roman" w:hAnsi="Times New Roman"/>
                <w:lang w:val="ru-RU"/>
              </w:rPr>
              <w:t xml:space="preserve">Прилог </w:t>
            </w:r>
            <w:r w:rsidRPr="003F0795">
              <w:rPr>
                <w:rFonts w:ascii="Times New Roman" w:hAnsi="Times New Roman"/>
              </w:rPr>
              <w:t>VIII</w:t>
            </w:r>
          </w:p>
        </w:tc>
        <w:tc>
          <w:tcPr>
            <w:tcW w:w="1519" w:type="dxa"/>
            <w:shd w:val="clear" w:color="auto" w:fill="auto"/>
            <w:vAlign w:val="center"/>
          </w:tcPr>
          <w:p w:rsidR="00D00AC1" w:rsidRPr="003F0795" w:rsidRDefault="008724E6" w:rsidP="00165DC6">
            <w:pPr>
              <w:jc w:val="center"/>
              <w:rPr>
                <w:rFonts w:ascii="Times New Roman" w:hAnsi="Times New Roman"/>
              </w:rPr>
            </w:pPr>
            <w:r w:rsidRPr="003F0795">
              <w:rPr>
                <w:rFonts w:ascii="Times New Roman" w:hAnsi="Times New Roman"/>
              </w:rPr>
              <w:t>2021.</w:t>
            </w:r>
          </w:p>
        </w:tc>
        <w:tc>
          <w:tcPr>
            <w:tcW w:w="4189" w:type="dxa"/>
            <w:shd w:val="clear" w:color="auto" w:fill="auto"/>
            <w:vAlign w:val="center"/>
          </w:tcPr>
          <w:p w:rsidR="00D00AC1" w:rsidRPr="003F0795" w:rsidRDefault="00D00AC1" w:rsidP="00281183">
            <w:pPr>
              <w:jc w:val="both"/>
              <w:rPr>
                <w:rFonts w:ascii="Times New Roman" w:hAnsi="Times New Roman"/>
                <w:lang w:val="ru-RU"/>
              </w:rPr>
            </w:pPr>
            <w:r w:rsidRPr="003F0795">
              <w:rPr>
                <w:rFonts w:ascii="Times New Roman" w:hAnsi="Times New Roman"/>
                <w:lang w:val="ru-RU"/>
              </w:rPr>
              <w:t>Планира се да измене и допуне Правилника буду завршене по усвајању измена и допуна Закона о управљању отпадом.</w:t>
            </w:r>
          </w:p>
        </w:tc>
      </w:tr>
      <w:tr w:rsidR="00D00AC1" w:rsidRPr="002E59B8" w:rsidTr="008724E6">
        <w:tc>
          <w:tcPr>
            <w:tcW w:w="622"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t>11</w:t>
            </w:r>
          </w:p>
        </w:tc>
        <w:tc>
          <w:tcPr>
            <w:tcW w:w="3719" w:type="dxa"/>
            <w:shd w:val="clear" w:color="auto" w:fill="auto"/>
            <w:vAlign w:val="center"/>
          </w:tcPr>
          <w:p w:rsidR="00D00AC1" w:rsidRPr="003F0795" w:rsidRDefault="00D00AC1" w:rsidP="00281183">
            <w:pPr>
              <w:jc w:val="both"/>
              <w:rPr>
                <w:rFonts w:ascii="Times New Roman" w:hAnsi="Times New Roman"/>
                <w:lang w:val="ru-RU"/>
              </w:rPr>
            </w:pPr>
            <w:r w:rsidRPr="003F0795">
              <w:rPr>
                <w:rFonts w:ascii="Times New Roman" w:hAnsi="Times New Roman"/>
                <w:lang w:val="ru-RU"/>
              </w:rPr>
              <w:t xml:space="preserve">Измене и допуне Уредбе о </w:t>
            </w:r>
            <w:r w:rsidRPr="003F0795">
              <w:rPr>
                <w:rFonts w:ascii="Times New Roman" w:hAnsi="Times New Roman"/>
                <w:color w:val="000000"/>
                <w:lang w:val="ru-RU"/>
              </w:rPr>
              <w:t xml:space="preserve">граничним вредностима емисија загађујућих материја у ваздух из </w:t>
            </w:r>
            <w:r w:rsidRPr="003F0795">
              <w:rPr>
                <w:rFonts w:ascii="Times New Roman" w:hAnsi="Times New Roman"/>
                <w:color w:val="000000"/>
                <w:lang w:val="ru-RU"/>
              </w:rPr>
              <w:lastRenderedPageBreak/>
              <w:t>стационарних извора загађивања, осим постројења за сагоревање</w:t>
            </w:r>
          </w:p>
        </w:tc>
        <w:tc>
          <w:tcPr>
            <w:tcW w:w="1251"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lastRenderedPageBreak/>
              <w:t>МЗЖС</w:t>
            </w:r>
          </w:p>
        </w:tc>
        <w:tc>
          <w:tcPr>
            <w:tcW w:w="3301" w:type="dxa"/>
            <w:shd w:val="clear" w:color="auto" w:fill="auto"/>
            <w:vAlign w:val="center"/>
          </w:tcPr>
          <w:p w:rsidR="00D00AC1" w:rsidRPr="003F0795" w:rsidRDefault="00D00AC1" w:rsidP="00281183">
            <w:pPr>
              <w:jc w:val="center"/>
              <w:rPr>
                <w:rFonts w:ascii="Times New Roman" w:hAnsi="Times New Roman"/>
                <w:lang w:val="ru-RU"/>
              </w:rPr>
            </w:pPr>
            <w:r w:rsidRPr="003F0795">
              <w:rPr>
                <w:rFonts w:ascii="Times New Roman" w:hAnsi="Times New Roman"/>
                <w:lang w:val="ru-RU"/>
              </w:rPr>
              <w:t>Директива 2010/75/Е</w:t>
            </w:r>
            <w:r w:rsidR="00CE1600">
              <w:rPr>
                <w:rFonts w:ascii="Times New Roman" w:hAnsi="Times New Roman"/>
                <w:lang w:val="ru-RU"/>
              </w:rPr>
              <w:t>У</w:t>
            </w:r>
            <w:r w:rsidRPr="003F0795">
              <w:rPr>
                <w:rFonts w:ascii="Times New Roman" w:hAnsi="Times New Roman"/>
                <w:lang w:val="ru-RU"/>
              </w:rPr>
              <w:t xml:space="preserve"> Европског Парламента и Савета од 24. новембра 2010. о </w:t>
            </w:r>
            <w:r w:rsidRPr="003F0795">
              <w:rPr>
                <w:rFonts w:ascii="Times New Roman" w:hAnsi="Times New Roman"/>
                <w:lang w:val="ru-RU"/>
              </w:rPr>
              <w:lastRenderedPageBreak/>
              <w:t>индустријским емисијама</w:t>
            </w:r>
          </w:p>
          <w:p w:rsidR="00D00AC1" w:rsidRPr="003F0795" w:rsidRDefault="00D00AC1" w:rsidP="00CE1600">
            <w:pPr>
              <w:jc w:val="center"/>
              <w:rPr>
                <w:rFonts w:ascii="Times New Roman" w:hAnsi="Times New Roman"/>
                <w:lang w:val="ru-RU"/>
              </w:rPr>
            </w:pPr>
            <w:r w:rsidRPr="003F0795">
              <w:rPr>
                <w:rFonts w:ascii="Times New Roman" w:hAnsi="Times New Roman"/>
                <w:lang w:val="ru-RU"/>
              </w:rPr>
              <w:t xml:space="preserve">Поглавље </w:t>
            </w:r>
            <w:r w:rsidRPr="003F0795">
              <w:rPr>
                <w:rFonts w:ascii="Times New Roman" w:hAnsi="Times New Roman"/>
              </w:rPr>
              <w:t>VI</w:t>
            </w:r>
            <w:r w:rsidRPr="003F0795">
              <w:rPr>
                <w:rFonts w:ascii="Times New Roman" w:hAnsi="Times New Roman"/>
                <w:lang w:val="ru-RU"/>
              </w:rPr>
              <w:t xml:space="preserve"> – члан 69 и Део 2 </w:t>
            </w:r>
            <w:r w:rsidR="00CE1600">
              <w:rPr>
                <w:rFonts w:ascii="Times New Roman" w:hAnsi="Times New Roman"/>
                <w:lang w:val="ru-RU"/>
              </w:rPr>
              <w:t xml:space="preserve">Прилога </w:t>
            </w:r>
            <w:r w:rsidRPr="003F0795">
              <w:rPr>
                <w:rFonts w:ascii="Times New Roman" w:hAnsi="Times New Roman"/>
              </w:rPr>
              <w:t>VIII</w:t>
            </w:r>
          </w:p>
        </w:tc>
        <w:tc>
          <w:tcPr>
            <w:tcW w:w="1519" w:type="dxa"/>
            <w:shd w:val="clear" w:color="auto" w:fill="auto"/>
            <w:vAlign w:val="center"/>
          </w:tcPr>
          <w:p w:rsidR="00D00AC1" w:rsidRPr="003F0795" w:rsidRDefault="00D00AC1" w:rsidP="00281183">
            <w:pPr>
              <w:jc w:val="center"/>
              <w:rPr>
                <w:rFonts w:ascii="Times New Roman" w:hAnsi="Times New Roman"/>
              </w:rPr>
            </w:pPr>
            <w:r w:rsidRPr="003F0795">
              <w:rPr>
                <w:rFonts w:ascii="Times New Roman" w:hAnsi="Times New Roman"/>
              </w:rPr>
              <w:lastRenderedPageBreak/>
              <w:t>децембар 2020.</w:t>
            </w:r>
          </w:p>
        </w:tc>
        <w:tc>
          <w:tcPr>
            <w:tcW w:w="4189" w:type="dxa"/>
            <w:shd w:val="clear" w:color="auto" w:fill="auto"/>
            <w:vAlign w:val="center"/>
          </w:tcPr>
          <w:p w:rsidR="00D00AC1" w:rsidRPr="003F0795" w:rsidRDefault="00D00AC1" w:rsidP="00CE1600">
            <w:pPr>
              <w:jc w:val="both"/>
              <w:rPr>
                <w:rFonts w:ascii="Times New Roman" w:hAnsi="Times New Roman"/>
                <w:lang w:val="ru-RU"/>
              </w:rPr>
            </w:pPr>
            <w:r w:rsidRPr="003F0795">
              <w:rPr>
                <w:rFonts w:ascii="Times New Roman" w:hAnsi="Times New Roman"/>
                <w:lang w:val="ru-RU"/>
              </w:rPr>
              <w:t xml:space="preserve">Под условом да одредбе о спречавању и контроли емисија у ваздух из члана 69, део 2, </w:t>
            </w:r>
            <w:r w:rsidR="00CE1600">
              <w:rPr>
                <w:rFonts w:ascii="Times New Roman" w:hAnsi="Times New Roman"/>
                <w:lang w:val="ru-RU"/>
              </w:rPr>
              <w:t xml:space="preserve">Прилог </w:t>
            </w:r>
            <w:r w:rsidRPr="003F0795">
              <w:rPr>
                <w:rFonts w:ascii="Times New Roman" w:hAnsi="Times New Roman"/>
              </w:rPr>
              <w:t>VIII</w:t>
            </w:r>
            <w:r w:rsidRPr="003F0795">
              <w:rPr>
                <w:rFonts w:ascii="Times New Roman" w:hAnsi="Times New Roman"/>
                <w:lang w:val="ru-RU"/>
              </w:rPr>
              <w:t xml:space="preserve">, буду уређене </w:t>
            </w:r>
            <w:r w:rsidRPr="003F0795">
              <w:rPr>
                <w:rFonts w:ascii="Times New Roman" w:hAnsi="Times New Roman"/>
                <w:lang w:val="ru-RU"/>
              </w:rPr>
              <w:lastRenderedPageBreak/>
              <w:t>прописима о заштити ваздуха. Друга, горе дискутована опција је одређивање граничних вредности емисија у Правилнику о управљању отпадом из индустрије титан-диоксида, надзору и мониторингу животне средине на локацији (што је случај са одредбама о контроли емисија у воду)</w:t>
            </w:r>
          </w:p>
        </w:tc>
      </w:tr>
    </w:tbl>
    <w:p w:rsidR="00D00AC1" w:rsidRPr="001A1847" w:rsidRDefault="00D00AC1" w:rsidP="00031AB3">
      <w:pPr>
        <w:rPr>
          <w:rFonts w:ascii="Times New Roman" w:hAnsi="Times New Roman"/>
          <w:lang w:val="ru-RU"/>
        </w:rPr>
        <w:sectPr w:rsidR="00D00AC1" w:rsidRPr="001A1847" w:rsidSect="006E77D6">
          <w:headerReference w:type="even" r:id="rId13"/>
          <w:headerReference w:type="default" r:id="rId14"/>
          <w:headerReference w:type="first" r:id="rId15"/>
          <w:pgSz w:w="16838" w:h="11899" w:orient="landscape"/>
          <w:pgMar w:top="1909" w:right="1699" w:bottom="1440" w:left="1872" w:header="706" w:footer="289" w:gutter="0"/>
          <w:cols w:space="708"/>
          <w:docGrid w:linePitch="360"/>
        </w:sectPr>
      </w:pPr>
    </w:p>
    <w:p w:rsidR="00D00AC1" w:rsidRPr="001A1847" w:rsidRDefault="00D00AC1" w:rsidP="008724E6">
      <w:pPr>
        <w:pStyle w:val="Heading1"/>
        <w:tabs>
          <w:tab w:val="left" w:pos="426"/>
        </w:tabs>
        <w:spacing w:before="480" w:after="240" w:line="276" w:lineRule="auto"/>
        <w:rPr>
          <w:rFonts w:ascii="Times New Roman" w:hAnsi="Times New Roman"/>
          <w:sz w:val="24"/>
          <w:szCs w:val="24"/>
          <w:lang w:val="ru-RU"/>
        </w:rPr>
      </w:pPr>
      <w:bookmarkStart w:id="15" w:name="_Toc402092417"/>
      <w:bookmarkStart w:id="16" w:name="_Toc30078223"/>
      <w:r w:rsidRPr="001A1847">
        <w:rPr>
          <w:rFonts w:ascii="Times New Roman" w:hAnsi="Times New Roman"/>
          <w:sz w:val="24"/>
          <w:szCs w:val="24"/>
          <w:lang w:val="ru-RU"/>
        </w:rPr>
        <w:lastRenderedPageBreak/>
        <w:t>3.</w:t>
      </w:r>
      <w:r w:rsidRPr="001A1847">
        <w:rPr>
          <w:rFonts w:ascii="Times New Roman" w:hAnsi="Times New Roman"/>
          <w:sz w:val="24"/>
          <w:szCs w:val="24"/>
          <w:lang w:val="ru-RU"/>
        </w:rPr>
        <w:tab/>
        <w:t>Институционални систем за транспозицију и имплементацију захтева из директиве</w:t>
      </w:r>
      <w:bookmarkEnd w:id="15"/>
      <w:bookmarkEnd w:id="16"/>
    </w:p>
    <w:p w:rsidR="00D00AC1" w:rsidRPr="001A1847" w:rsidRDefault="00D00AC1" w:rsidP="0003484B">
      <w:pPr>
        <w:pStyle w:val="Heading2"/>
      </w:pPr>
      <w:bookmarkStart w:id="17" w:name="_Toc402092418"/>
      <w:bookmarkStart w:id="18" w:name="_Toc30078224"/>
      <w:r w:rsidRPr="001A1847">
        <w:t>3.1</w:t>
      </w:r>
      <w:r w:rsidRPr="001A1847">
        <w:tab/>
        <w:t xml:space="preserve">Институционална поставка и подела </w:t>
      </w:r>
      <w:bookmarkEnd w:id="17"/>
      <w:r w:rsidRPr="001A1847">
        <w:t>надлежности</w:t>
      </w:r>
      <w:bookmarkEnd w:id="18"/>
    </w:p>
    <w:p w:rsidR="00D00AC1" w:rsidRPr="00612560" w:rsidRDefault="00D00AC1" w:rsidP="002E744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Надлежност за транспозицију и имплементацију </w:t>
      </w:r>
      <w:r w:rsidRPr="00612560">
        <w:rPr>
          <w:rFonts w:ascii="Times New Roman" w:hAnsi="Times New Roman"/>
          <w:i/>
          <w:iCs/>
          <w:sz w:val="24"/>
          <w:szCs w:val="24"/>
        </w:rPr>
        <w:t>IED</w:t>
      </w:r>
      <w:r w:rsidRPr="00612560">
        <w:rPr>
          <w:rFonts w:ascii="Times New Roman" w:hAnsi="Times New Roman"/>
          <w:sz w:val="24"/>
          <w:szCs w:val="24"/>
          <w:lang w:val="ru-RU"/>
        </w:rPr>
        <w:t xml:space="preserve"> деле различита одељења Министарства заштите животне средине. Одељење за интегрисане дозволе надлежно је за транспозицију и имплементацију Поглавља </w:t>
      </w:r>
      <w:r w:rsidRPr="00612560">
        <w:rPr>
          <w:rFonts w:ascii="Times New Roman" w:hAnsi="Times New Roman"/>
          <w:sz w:val="24"/>
          <w:szCs w:val="24"/>
        </w:rPr>
        <w:t>I</w:t>
      </w:r>
      <w:r w:rsidRPr="00612560">
        <w:rPr>
          <w:rFonts w:ascii="Times New Roman" w:hAnsi="Times New Roman"/>
          <w:sz w:val="24"/>
          <w:szCs w:val="24"/>
          <w:lang w:val="ru-RU"/>
        </w:rPr>
        <w:t xml:space="preserve"> и </w:t>
      </w:r>
      <w:r w:rsidRPr="00612560">
        <w:rPr>
          <w:rFonts w:ascii="Times New Roman" w:hAnsi="Times New Roman"/>
          <w:sz w:val="24"/>
          <w:szCs w:val="24"/>
        </w:rPr>
        <w:t>II</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(опште одредбе и поступак издавања дозвола), Одељење за заштиту ваздуха и озонског омотача за Поглавља </w:t>
      </w:r>
      <w:r w:rsidRPr="00612560">
        <w:rPr>
          <w:rFonts w:ascii="Times New Roman" w:hAnsi="Times New Roman"/>
          <w:sz w:val="24"/>
          <w:szCs w:val="24"/>
        </w:rPr>
        <w:t>III</w:t>
      </w:r>
      <w:r w:rsidRPr="00612560">
        <w:rPr>
          <w:rFonts w:ascii="Times New Roman" w:hAnsi="Times New Roman"/>
          <w:sz w:val="24"/>
          <w:szCs w:val="24"/>
          <w:lang w:val="ru-RU"/>
        </w:rPr>
        <w:t xml:space="preserve">, </w:t>
      </w:r>
      <w:r w:rsidRPr="00612560">
        <w:rPr>
          <w:rFonts w:ascii="Times New Roman" w:hAnsi="Times New Roman"/>
          <w:sz w:val="24"/>
          <w:szCs w:val="24"/>
        </w:rPr>
        <w:t>V</w:t>
      </w:r>
      <w:r w:rsidRPr="00612560">
        <w:rPr>
          <w:rFonts w:ascii="Times New Roman" w:hAnsi="Times New Roman"/>
          <w:sz w:val="24"/>
          <w:szCs w:val="24"/>
          <w:lang w:val="ru-RU"/>
        </w:rPr>
        <w:t xml:space="preserve"> и </w:t>
      </w:r>
      <w:r w:rsidRPr="00612560">
        <w:rPr>
          <w:rFonts w:ascii="Times New Roman" w:hAnsi="Times New Roman"/>
          <w:sz w:val="24"/>
          <w:szCs w:val="24"/>
        </w:rPr>
        <w:t>VI</w:t>
      </w:r>
      <w:r w:rsidRPr="00612560">
        <w:rPr>
          <w:rFonts w:ascii="Times New Roman" w:hAnsi="Times New Roman"/>
          <w:sz w:val="24"/>
          <w:szCs w:val="24"/>
          <w:lang w:val="ru-RU"/>
        </w:rPr>
        <w:t xml:space="preserve"> (део везан за емисије загађујућих материја у ваздух), док је Одељење за управљање отпадом надлежно за Поглавље </w:t>
      </w:r>
      <w:r w:rsidRPr="00612560">
        <w:rPr>
          <w:rFonts w:ascii="Times New Roman" w:hAnsi="Times New Roman"/>
          <w:sz w:val="24"/>
          <w:szCs w:val="24"/>
        </w:rPr>
        <w:t>IV</w:t>
      </w:r>
      <w:r w:rsidRPr="00612560">
        <w:rPr>
          <w:rFonts w:ascii="Times New Roman" w:hAnsi="Times New Roman"/>
          <w:sz w:val="24"/>
          <w:szCs w:val="24"/>
          <w:lang w:val="ru-RU"/>
        </w:rPr>
        <w:t xml:space="preserve"> и </w:t>
      </w:r>
      <w:r w:rsidRPr="00612560">
        <w:rPr>
          <w:rFonts w:ascii="Times New Roman" w:hAnsi="Times New Roman"/>
          <w:sz w:val="24"/>
          <w:szCs w:val="24"/>
        </w:rPr>
        <w:t>VI</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Поред тога инспекција за заштиту животне средине такође има одговорности, и то у домену контроле и надзора у постројењима која подлежу </w:t>
      </w:r>
      <w:r w:rsidRPr="00612560">
        <w:rPr>
          <w:rFonts w:ascii="Times New Roman" w:hAnsi="Times New Roman"/>
          <w:i/>
          <w:iCs/>
          <w:sz w:val="24"/>
          <w:szCs w:val="24"/>
        </w:rPr>
        <w:t>IED</w:t>
      </w:r>
      <w:r w:rsidRPr="00612560">
        <w:rPr>
          <w:rFonts w:ascii="Times New Roman" w:hAnsi="Times New Roman"/>
          <w:sz w:val="24"/>
          <w:szCs w:val="24"/>
          <w:lang w:val="ru-RU"/>
        </w:rPr>
        <w:t xml:space="preserve">. Агенција за заштиту животне средине Републике Србије има надлежност за имплементацију Поглавља </w:t>
      </w:r>
      <w:r w:rsidRPr="00612560">
        <w:rPr>
          <w:rFonts w:ascii="Times New Roman" w:hAnsi="Times New Roman"/>
          <w:sz w:val="24"/>
          <w:szCs w:val="24"/>
        </w:rPr>
        <w:t>V</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када је реч о пријави/регистрацији постројења која не подлежу интегрисаној дозволи. Агенција прикупља податке из пријавних образаца. </w:t>
      </w:r>
    </w:p>
    <w:p w:rsidR="00D00AC1" w:rsidRPr="00612560" w:rsidRDefault="00D00AC1" w:rsidP="002E744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Што се тиче институционалне поставке за издавање дозвола, расподела надлежности између органа надлежних за постројења која подлежу </w:t>
      </w:r>
      <w:r w:rsidRPr="00612560">
        <w:rPr>
          <w:rFonts w:ascii="Times New Roman" w:hAnsi="Times New Roman"/>
          <w:i/>
          <w:iCs/>
          <w:sz w:val="24"/>
          <w:szCs w:val="24"/>
        </w:rPr>
        <w:t>IED</w:t>
      </w:r>
      <w:r w:rsidRPr="00612560">
        <w:rPr>
          <w:rFonts w:ascii="Times New Roman" w:hAnsi="Times New Roman"/>
          <w:sz w:val="24"/>
          <w:szCs w:val="24"/>
          <w:lang w:val="ru-RU"/>
        </w:rPr>
        <w:t xml:space="preserve"> дефинисана је Законом о интегрисаном спречавању и контроли загађивања животне средине, којим се повезује надлежност за издавање интегрисаних дозвола и надлежност за издавање грађевинских дозвола. Дакле, може се закључити да су чланом 133</w:t>
      </w:r>
      <w:r w:rsidR="0063446B" w:rsidRPr="00612560">
        <w:rPr>
          <w:rFonts w:ascii="Times New Roman" w:hAnsi="Times New Roman"/>
          <w:sz w:val="24"/>
          <w:szCs w:val="24"/>
          <w:lang w:val="ru-RU"/>
        </w:rPr>
        <w:t>.</w:t>
      </w:r>
      <w:r w:rsidRPr="00612560">
        <w:rPr>
          <w:rFonts w:ascii="Times New Roman" w:hAnsi="Times New Roman"/>
          <w:sz w:val="24"/>
          <w:szCs w:val="24"/>
          <w:lang w:val="ru-RU"/>
        </w:rPr>
        <w:t xml:space="preserve"> Закона о планирању и изградњи дефинисани надлежни органи за издавање интегрисаних дозвола. Прехрамбена и индустрија за интензиван узгој свиња и живине тренутно су у надлежности ЛСУ, док је надлежност за издавање дозвола за неке друге секторе повезана са делегираним овлашћењима за издавање грађевинских дозвола. Преостали сектори индустрије из </w:t>
      </w:r>
      <w:r w:rsidR="00E518AE">
        <w:rPr>
          <w:rFonts w:ascii="Times New Roman" w:hAnsi="Times New Roman"/>
          <w:sz w:val="24"/>
          <w:szCs w:val="24"/>
          <w:lang w:val="ru-RU"/>
        </w:rPr>
        <w:t xml:space="preserve">Прилога </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Директиве додељени су Министарству заштите животне средине и Аутономној покрајини Војводини, у зависности од локације постројења.</w:t>
      </w:r>
    </w:p>
    <w:p w:rsidR="007B5E46" w:rsidRDefault="00D00AC1" w:rsidP="002E744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Уопште узев, може се рећи да запослени у министарству и покрајинском секретаријату, као и у градском секретаријату Београда, располажу адекватним знањима и вештинама за процену захтева за издавање дозволе, и за издавање интегрисане дозволе. Међутим, ситуација се знатно разликује на локалном нивоу. Према расподели надлежности дефинисаној у Закону о интегрисаном спречавању и контроли загађивања животне средине и Закону о планирању и изградњи, ЛСУ су одговорне за 141 постројење из </w:t>
      </w:r>
      <w:r w:rsidR="00311EA6">
        <w:rPr>
          <w:rFonts w:ascii="Times New Roman" w:hAnsi="Times New Roman"/>
          <w:sz w:val="24"/>
          <w:szCs w:val="24"/>
          <w:lang w:val="ru-RU"/>
        </w:rPr>
        <w:t xml:space="preserve">Прилога </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Директиве. Укупно је 55 општина задужено за издавање интегрисаних дозвола оператерима на њиховој територији, а у већини њих не постоји посебан сектор за оцену захтева и припрему интегрисаних дозвола, већ представља посао који се обавља поред свих осталих послова. Мада је министарство, уз подршку међународних пројеката, спровело интензивне активности на изградњи капацитета и директној подршци ЛСУ, локалне самоуправе и даље немају довољно снажне капацитете, вештине и знања за </w:t>
      </w:r>
      <w:r w:rsidRPr="00612560">
        <w:rPr>
          <w:rFonts w:ascii="Times New Roman" w:hAnsi="Times New Roman"/>
          <w:sz w:val="24"/>
          <w:szCs w:val="24"/>
          <w:lang w:val="ru-RU"/>
        </w:rPr>
        <w:lastRenderedPageBreak/>
        <w:t xml:space="preserve">процену захтева и припрему интегрисаних дозвола, нарочито у прехрамбеној индустрији. Последично, све је већи број </w:t>
      </w:r>
    </w:p>
    <w:p w:rsidR="00D00AC1" w:rsidRPr="00612560" w:rsidRDefault="00D00AC1" w:rsidP="002E744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случајева у којима локалне самоуправе користе своје право преноса надлежности за издавање интегрисаних дозвола, тј. оцењивање захтева за интегрисану дозволу и писање дозволе на МЗЖС. Досад су од 119 захтева за интегрисану дозволу поднесених на локалном нивоу, 32 делегирана министарству. Такође је важно напоменути да 22 оператера нису поднели захтев за интегрисану дозволу на локалном нивоу. Висок проценат (25%) пренесених надлежности са локалног на државни ниво сугерише да актуелна поставка и процедура за издавање интегрисаних дозвола нису адекватни за обезбеђивање ефективног система издавања дозвола, у складу са захтевима </w:t>
      </w:r>
      <w:r w:rsidRPr="00612560">
        <w:rPr>
          <w:rFonts w:ascii="Times New Roman" w:hAnsi="Times New Roman"/>
          <w:i/>
          <w:iCs/>
          <w:sz w:val="24"/>
          <w:szCs w:val="24"/>
        </w:rPr>
        <w:t>IED</w:t>
      </w:r>
      <w:r w:rsidRPr="00612560">
        <w:rPr>
          <w:rFonts w:ascii="Times New Roman" w:hAnsi="Times New Roman"/>
          <w:sz w:val="24"/>
          <w:szCs w:val="24"/>
          <w:lang w:val="ru-RU"/>
        </w:rPr>
        <w:t xml:space="preserve">.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Може се рећи да надлежни орган мора бити ојачан за издавање одређених дозвола у смислу људства (капацитет за благовремен одговор на захтев за дозволу), знања (знање запослених мора бити адекватно за процену захтева и писање дозволе) и вештина (запослени морају имати вештине за бављење сложеним питањима).</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Тренутно запослени у МЗЖС, АПВ-ПСУЗЖС и Граду Београду имају одговарајуће образовање, поседују вештине и искуство за ове послове. Међутим, имајући у виду број </w:t>
      </w:r>
      <w:r w:rsidRPr="00612560">
        <w:rPr>
          <w:rFonts w:ascii="Times New Roman" w:hAnsi="Times New Roman"/>
          <w:i/>
          <w:iCs/>
          <w:sz w:val="24"/>
          <w:szCs w:val="24"/>
          <w:lang w:val="en-US"/>
        </w:rPr>
        <w:t>IPPC</w:t>
      </w:r>
      <w:r w:rsidRPr="00612560">
        <w:rPr>
          <w:rFonts w:ascii="Times New Roman" w:hAnsi="Times New Roman"/>
          <w:sz w:val="24"/>
          <w:szCs w:val="24"/>
          <w:lang w:val="ru-RU"/>
        </w:rPr>
        <w:t xml:space="preserve"> постројења у различитим секторима, постоји потреба за додатним особљем за писање дозвола или за специјализованом техничком помоћи за одређене секторе индустрије или за одређена питања (нпр. за воду или ваздух).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Министарство и покрајински секретаријат имају неколико експерата за специфична питања (нпр. вода, ваздух, земљиште), али они у својим описима послова немају специфичн</w:t>
      </w:r>
      <w:r w:rsidRPr="00612560">
        <w:rPr>
          <w:rFonts w:ascii="Times New Roman" w:hAnsi="Times New Roman"/>
          <w:sz w:val="24"/>
          <w:szCs w:val="24"/>
          <w:lang w:val="en-US"/>
        </w:rPr>
        <w:t>a</w:t>
      </w:r>
      <w:r w:rsidRPr="00612560">
        <w:rPr>
          <w:rFonts w:ascii="Times New Roman" w:hAnsi="Times New Roman"/>
          <w:sz w:val="24"/>
          <w:szCs w:val="24"/>
          <w:lang w:val="ru-RU"/>
        </w:rPr>
        <w:t xml:space="preserve"> задужења за </w:t>
      </w:r>
      <w:r w:rsidRPr="00612560">
        <w:rPr>
          <w:rFonts w:ascii="Times New Roman" w:hAnsi="Times New Roman"/>
          <w:i/>
          <w:iCs/>
          <w:sz w:val="24"/>
          <w:szCs w:val="24"/>
          <w:lang w:val="en-US"/>
        </w:rPr>
        <w:t>IPPC</w:t>
      </w:r>
      <w:r w:rsidRPr="00612560">
        <w:rPr>
          <w:rFonts w:ascii="Times New Roman" w:hAnsi="Times New Roman"/>
          <w:sz w:val="24"/>
          <w:szCs w:val="24"/>
          <w:lang w:val="ru-RU"/>
        </w:rPr>
        <w:t xml:space="preserve">, мада се повремено незванично консултују. Планира се да ови запослени преузму званичнију улогу у поступку издавања интегрисаних дозвола, како би се квалитет дозвола побољшао.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Поред тога, адекватна правна подршка и добро опремљени правни експерти треба да буду доступни у самом процесу издавања интегрисаних дозвола, као и за помоћ службеницима из </w:t>
      </w:r>
      <w:r w:rsidRPr="00612560">
        <w:rPr>
          <w:rFonts w:ascii="Times New Roman" w:hAnsi="Times New Roman"/>
          <w:i/>
          <w:iCs/>
          <w:sz w:val="24"/>
          <w:szCs w:val="24"/>
        </w:rPr>
        <w:t>IPPC</w:t>
      </w:r>
      <w:r w:rsidRPr="00612560">
        <w:rPr>
          <w:rFonts w:ascii="Times New Roman" w:hAnsi="Times New Roman"/>
          <w:i/>
          <w:iCs/>
          <w:sz w:val="24"/>
          <w:szCs w:val="24"/>
          <w:lang w:val="ru-RU"/>
        </w:rPr>
        <w:t xml:space="preserve"> </w:t>
      </w:r>
      <w:r w:rsidRPr="00612560">
        <w:rPr>
          <w:rFonts w:ascii="Times New Roman" w:hAnsi="Times New Roman"/>
          <w:sz w:val="24"/>
          <w:szCs w:val="24"/>
          <w:lang w:val="ru-RU"/>
        </w:rPr>
        <w:t xml:space="preserve">у домену правних питања.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У вези са инсинерацијом отпада као дела </w:t>
      </w:r>
      <w:r w:rsidRPr="00612560">
        <w:rPr>
          <w:rFonts w:ascii="Times New Roman" w:hAnsi="Times New Roman"/>
          <w:i/>
          <w:iCs/>
          <w:sz w:val="24"/>
          <w:szCs w:val="24"/>
        </w:rPr>
        <w:t>IED</w:t>
      </w:r>
      <w:r w:rsidRPr="00612560">
        <w:rPr>
          <w:rFonts w:ascii="Times New Roman" w:hAnsi="Times New Roman"/>
          <w:sz w:val="24"/>
          <w:szCs w:val="24"/>
          <w:lang w:val="ru-RU"/>
        </w:rPr>
        <w:t xml:space="preserve">, у министарству на пословима издавања дозвола ради један стручњак. С обзиром на непостојање инсинератора искључиво за отпад (тренутно функционише свега неколико постројења за коинсинерацију), број запослених на овим пословима у овом тренутку је довољан. Ипак, планира се запошљавање још једног стручњака, специјализованог за ово поглавље Директиве.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Што се тиче великих ложишта, издавање дозвола обавља се кроз систем издавања интегрисаних дозвола. У Одељењу за заштиту ваздуха и озонског омотача тренутно ради 5 стручњака за све релевантне директиве. Они углавном обављају практичне послове који се реализују свакодневно. Један стручњак се на дневном нивоу бави питањима великих ложишта и у наредном средњорочном периоду планирано је запошљавање још једног стручњака из ове области.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lastRenderedPageBreak/>
        <w:t xml:space="preserve">Када је реч о Поглављу </w:t>
      </w:r>
      <w:r w:rsidRPr="00612560">
        <w:rPr>
          <w:rFonts w:ascii="Times New Roman" w:hAnsi="Times New Roman"/>
          <w:sz w:val="24"/>
          <w:szCs w:val="24"/>
          <w:lang w:val="en-US"/>
        </w:rPr>
        <w:t>V</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постројења која користе органске раствараче нису у обавези да подносе захтев за издавање дозволе, већ достављају „нотификацију</w:t>
      </w:r>
      <w:r w:rsidR="00E518AE" w:rsidRPr="002E59B8">
        <w:rPr>
          <w:rFonts w:ascii="Times New Roman" w:hAnsi="Times New Roman"/>
          <w:sz w:val="24"/>
          <w:szCs w:val="24"/>
          <w:lang w:val="ru-RU"/>
        </w:rPr>
        <w:t>”</w:t>
      </w:r>
      <w:r w:rsidRPr="00612560">
        <w:rPr>
          <w:rFonts w:ascii="Times New Roman" w:hAnsi="Times New Roman"/>
          <w:sz w:val="24"/>
          <w:szCs w:val="24"/>
          <w:lang w:val="ru-RU"/>
        </w:rPr>
        <w:t xml:space="preserve">, која у суштини покрива регистрацију постројења која нису у обавези прибављања интегрисане дозволе. Агенција за заштиту животне средине прикупља информације о регистрацијама, али те податке је поднело свега 150 оператера, а њихова процена је почела 2015. године. Тренутно је један запослени задужен за ову тему, који има обавезе и у вези са Директивом о испарљивим органским једињењима у гориву. Сматра се да би требало ангажовати додатног стручњака,  специјализованог у овој области. </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Што се тиче контроле примене </w:t>
      </w:r>
      <w:r w:rsidRPr="00612560">
        <w:rPr>
          <w:rFonts w:ascii="Times New Roman" w:hAnsi="Times New Roman"/>
          <w:i/>
          <w:iCs/>
          <w:sz w:val="24"/>
          <w:szCs w:val="24"/>
        </w:rPr>
        <w:t>IED</w:t>
      </w:r>
      <w:r w:rsidRPr="00612560">
        <w:rPr>
          <w:rFonts w:ascii="Times New Roman" w:hAnsi="Times New Roman"/>
          <w:sz w:val="24"/>
          <w:szCs w:val="24"/>
          <w:lang w:val="ru-RU"/>
        </w:rPr>
        <w:t xml:space="preserve">, инспектори задужени за контролу постројења из домена </w:t>
      </w:r>
      <w:r w:rsidRPr="00612560">
        <w:rPr>
          <w:rFonts w:ascii="Times New Roman" w:hAnsi="Times New Roman"/>
          <w:i/>
          <w:iCs/>
          <w:sz w:val="24"/>
          <w:szCs w:val="24"/>
        </w:rPr>
        <w:t>IED</w:t>
      </w:r>
      <w:r w:rsidRPr="00612560">
        <w:rPr>
          <w:rFonts w:ascii="Times New Roman" w:hAnsi="Times New Roman"/>
          <w:sz w:val="24"/>
          <w:szCs w:val="24"/>
          <w:lang w:val="ru-RU"/>
        </w:rPr>
        <w:t xml:space="preserve"> раде на националном, покрајинском и локалном нивоу у складу са надлежностима за издавање интегрисане дозволе. Координацију свих активности контроле и надзора врши Министарство заштите животне средине, Сектор за контролу и предострожност у животној средини. Тренутно је у контролу </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постројења укључено 15 инспектора на националном нивоу, укључујући и начелника службе. На покрајинском нивоу ради 7, а када је реч о локалном нивоу, у јединицама локалне самоуправе у којима се налази неко </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постројење, ради један инспектор по ЛСУ, или по округу. У случају ЛСУ, локални инспектори нису задужени само за </w:t>
      </w:r>
      <w:r w:rsidRPr="00612560">
        <w:rPr>
          <w:rFonts w:ascii="Times New Roman" w:hAnsi="Times New Roman"/>
          <w:i/>
          <w:iCs/>
          <w:sz w:val="24"/>
          <w:szCs w:val="24"/>
        </w:rPr>
        <w:t>IED</w:t>
      </w:r>
      <w:r w:rsidRPr="00612560">
        <w:rPr>
          <w:rFonts w:ascii="Times New Roman" w:hAnsi="Times New Roman"/>
          <w:sz w:val="24"/>
          <w:szCs w:val="24"/>
          <w:lang w:val="ru-RU"/>
        </w:rPr>
        <w:t xml:space="preserve">, већ и за друге послове, и они врше надзор над другим постројењима, односно у складу са другим прописима. Министарство је у претходним годинама спровело обуку у циљу унапређења капацитета инспектора на свим нивоима, али се чини да су инспекцијски капацитети и даље слаби. Међутим, добар систем управљања и додатне обуке обезбедиће довољан ниво контроле и надзора поштовања дозвола из делокруга </w:t>
      </w:r>
      <w:r w:rsidRPr="00612560">
        <w:rPr>
          <w:rFonts w:ascii="Times New Roman" w:hAnsi="Times New Roman"/>
          <w:i/>
          <w:iCs/>
          <w:sz w:val="24"/>
          <w:szCs w:val="24"/>
        </w:rPr>
        <w:t>IED</w:t>
      </w:r>
      <w:r w:rsidRPr="00612560">
        <w:rPr>
          <w:rFonts w:ascii="Times New Roman" w:hAnsi="Times New Roman"/>
          <w:sz w:val="24"/>
          <w:szCs w:val="24"/>
          <w:lang w:val="ru-RU"/>
        </w:rPr>
        <w:t>.</w:t>
      </w:r>
    </w:p>
    <w:p w:rsidR="00D00AC1" w:rsidRPr="00612560" w:rsidRDefault="00D00AC1" w:rsidP="009C54EC">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У погледу инсинерације отпада, послови контроле и надзора спадају у надлежност инспектора за </w:t>
      </w:r>
      <w:r w:rsidRPr="00612560">
        <w:rPr>
          <w:rFonts w:ascii="Times New Roman" w:hAnsi="Times New Roman"/>
          <w:i/>
          <w:iCs/>
          <w:sz w:val="24"/>
          <w:szCs w:val="24"/>
          <w:lang w:val="en-US"/>
        </w:rPr>
        <w:t>IPPC</w:t>
      </w:r>
      <w:r w:rsidRPr="00612560">
        <w:rPr>
          <w:rFonts w:ascii="Times New Roman" w:hAnsi="Times New Roman"/>
          <w:sz w:val="24"/>
          <w:szCs w:val="24"/>
          <w:lang w:val="ru-RU"/>
        </w:rPr>
        <w:t xml:space="preserve">. У постројењима са великим ложиштима и онима која користе органске раствараче, осим у случају термоелектрана, контролу и надзор врше локални инспектори који контролишу примену других прописа и прописа о постројењима са великим ложиштима и испраљивим органским једињењима. Како би се осигурала контрола и надзор над применом Поглавља </w:t>
      </w:r>
      <w:r w:rsidRPr="00612560">
        <w:rPr>
          <w:rFonts w:ascii="Times New Roman" w:hAnsi="Times New Roman"/>
          <w:sz w:val="24"/>
          <w:szCs w:val="24"/>
          <w:lang w:val="en-US"/>
        </w:rPr>
        <w:t>V</w:t>
      </w:r>
      <w:r w:rsidRPr="00612560">
        <w:rPr>
          <w:rFonts w:ascii="Times New Roman" w:hAnsi="Times New Roman"/>
          <w:i/>
          <w:iCs/>
          <w:sz w:val="24"/>
          <w:szCs w:val="24"/>
          <w:lang w:val="ru-RU"/>
        </w:rPr>
        <w:t xml:space="preserve"> </w:t>
      </w:r>
      <w:r w:rsidRPr="00612560">
        <w:rPr>
          <w:rFonts w:ascii="Times New Roman" w:hAnsi="Times New Roman"/>
          <w:i/>
          <w:iCs/>
          <w:sz w:val="24"/>
          <w:szCs w:val="24"/>
          <w:lang w:val="en-US"/>
        </w:rPr>
        <w:t>IED</w:t>
      </w:r>
      <w:r w:rsidRPr="00612560">
        <w:rPr>
          <w:rFonts w:ascii="Times New Roman" w:hAnsi="Times New Roman"/>
          <w:sz w:val="24"/>
          <w:szCs w:val="24"/>
          <w:lang w:val="ru-RU"/>
        </w:rPr>
        <w:t>, биће потребне додатне обуке у земљи, јер инспекцијски систем није још у целости спреман за овај задатак.</w:t>
      </w:r>
    </w:p>
    <w:p w:rsidR="00D00AC1" w:rsidRPr="00612560" w:rsidRDefault="00D00AC1" w:rsidP="0003484B">
      <w:pPr>
        <w:pStyle w:val="Heading2"/>
      </w:pPr>
      <w:bookmarkStart w:id="19" w:name="_Toc402092419"/>
      <w:bookmarkStart w:id="20" w:name="_Toc30078225"/>
      <w:r w:rsidRPr="00612560">
        <w:t>3.2</w:t>
      </w:r>
      <w:r w:rsidRPr="00612560">
        <w:tab/>
        <w:t>Стање у области издавања дозвол</w:t>
      </w:r>
      <w:bookmarkEnd w:id="19"/>
      <w:r w:rsidRPr="00612560">
        <w:t>а</w:t>
      </w:r>
      <w:bookmarkEnd w:id="20"/>
    </w:p>
    <w:p w:rsidR="00D00AC1" w:rsidRPr="00612560" w:rsidRDefault="00D00AC1" w:rsidP="00462033">
      <w:pPr>
        <w:pStyle w:val="Heading3"/>
        <w:spacing w:before="120" w:after="120"/>
        <w:ind w:left="0"/>
        <w:rPr>
          <w:rFonts w:ascii="Times New Roman" w:hAnsi="Times New Roman"/>
          <w:szCs w:val="24"/>
          <w:lang w:val="ru-RU"/>
        </w:rPr>
      </w:pPr>
      <w:bookmarkStart w:id="21" w:name="_Toc30078226"/>
      <w:r w:rsidRPr="00612560">
        <w:rPr>
          <w:rFonts w:ascii="Times New Roman" w:hAnsi="Times New Roman"/>
          <w:szCs w:val="24"/>
          <w:lang w:val="ru-RU"/>
        </w:rPr>
        <w:t xml:space="preserve">Поглавље 2 – </w:t>
      </w:r>
      <w:r w:rsidRPr="00612560">
        <w:rPr>
          <w:rFonts w:ascii="Times New Roman" w:hAnsi="Times New Roman"/>
          <w:szCs w:val="24"/>
        </w:rPr>
        <w:t>IPPC</w:t>
      </w:r>
      <w:bookmarkEnd w:id="21"/>
    </w:p>
    <w:p w:rsidR="00D00AC1" w:rsidRPr="003A633C" w:rsidRDefault="00D00AC1" w:rsidP="00C375B3">
      <w:pPr>
        <w:spacing w:after="60" w:line="276" w:lineRule="auto"/>
        <w:jc w:val="both"/>
        <w:rPr>
          <w:rStyle w:val="mw-headline"/>
          <w:rFonts w:ascii="Times New Roman" w:hAnsi="Times New Roman"/>
          <w:b/>
          <w:i/>
          <w:sz w:val="24"/>
          <w:szCs w:val="24"/>
          <w:lang w:val="ru-RU"/>
        </w:rPr>
      </w:pPr>
      <w:r w:rsidRPr="00612560">
        <w:rPr>
          <w:rFonts w:ascii="Times New Roman" w:hAnsi="Times New Roman"/>
          <w:sz w:val="24"/>
          <w:szCs w:val="24"/>
          <w:lang w:val="ru-RU"/>
        </w:rPr>
        <w:t xml:space="preserve">Број оператера који послују у складу са условима из </w:t>
      </w:r>
      <w:r w:rsidR="00E518AE">
        <w:rPr>
          <w:rFonts w:ascii="Times New Roman" w:hAnsi="Times New Roman"/>
          <w:sz w:val="24"/>
          <w:szCs w:val="24"/>
          <w:lang w:val="ru-RU"/>
        </w:rPr>
        <w:t>Прилога</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тренутно износи 227. Очекује се ревидирање овог броја након пуне транспозиције </w:t>
      </w:r>
      <w:r w:rsidRPr="00612560">
        <w:rPr>
          <w:rFonts w:ascii="Times New Roman" w:hAnsi="Times New Roman"/>
          <w:i/>
          <w:iCs/>
          <w:sz w:val="24"/>
          <w:szCs w:val="24"/>
        </w:rPr>
        <w:t>IED</w:t>
      </w:r>
      <w:r w:rsidRPr="00612560">
        <w:rPr>
          <w:rFonts w:ascii="Times New Roman" w:hAnsi="Times New Roman"/>
          <w:sz w:val="24"/>
          <w:szCs w:val="24"/>
          <w:lang w:val="ru-RU"/>
        </w:rPr>
        <w:t xml:space="preserve">, када постројења која припадају новим активностима из </w:t>
      </w:r>
      <w:r w:rsidR="00E518AE">
        <w:rPr>
          <w:rFonts w:ascii="Times New Roman" w:hAnsi="Times New Roman"/>
          <w:sz w:val="24"/>
          <w:szCs w:val="24"/>
          <w:lang w:val="ru-RU"/>
        </w:rPr>
        <w:t>Прилога</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такође буду у обавези да прибаве интегрисану дозволу. С друге стране, од 227 идентификованих постројења, 19 тренутно не ради јер су у стечају или тренутно затворена из финансијских разлога. </w:t>
      </w:r>
      <w:r w:rsidRPr="003A633C">
        <w:rPr>
          <w:rFonts w:ascii="Times New Roman" w:hAnsi="Times New Roman"/>
          <w:sz w:val="24"/>
          <w:szCs w:val="24"/>
          <w:lang w:val="ru-RU"/>
        </w:rPr>
        <w:t xml:space="preserve">У </w:t>
      </w:r>
      <w:r w:rsidR="00E518AE" w:rsidRPr="003A633C">
        <w:rPr>
          <w:rFonts w:ascii="Times New Roman" w:hAnsi="Times New Roman"/>
          <w:sz w:val="24"/>
          <w:szCs w:val="24"/>
        </w:rPr>
        <w:t>T</w:t>
      </w:r>
      <w:r w:rsidRPr="003A633C">
        <w:rPr>
          <w:rFonts w:ascii="Times New Roman" w:hAnsi="Times New Roman"/>
          <w:sz w:val="24"/>
          <w:szCs w:val="24"/>
          <w:lang w:val="ru-RU"/>
        </w:rPr>
        <w:t xml:space="preserve">абели </w:t>
      </w:r>
      <w:r w:rsidR="00487448" w:rsidRPr="003A633C">
        <w:rPr>
          <w:rFonts w:ascii="Times New Roman" w:hAnsi="Times New Roman"/>
          <w:sz w:val="24"/>
          <w:szCs w:val="24"/>
          <w:lang w:val="ru-RU"/>
        </w:rPr>
        <w:t>4.</w:t>
      </w:r>
      <w:r w:rsidRPr="003A633C">
        <w:rPr>
          <w:rFonts w:ascii="Times New Roman" w:hAnsi="Times New Roman"/>
          <w:sz w:val="24"/>
          <w:szCs w:val="24"/>
          <w:lang w:val="ru-RU"/>
        </w:rPr>
        <w:t xml:space="preserve"> дато је актуелно стање у области издавања дозвола на свим нивоима управе</w:t>
      </w:r>
      <w:r w:rsidRPr="003A633C">
        <w:rPr>
          <w:rStyle w:val="mw-headline"/>
          <w:rFonts w:ascii="Times New Roman" w:hAnsi="Times New Roman"/>
          <w:sz w:val="24"/>
          <w:szCs w:val="24"/>
          <w:lang w:val="ru-RU"/>
        </w:rPr>
        <w:t>.</w:t>
      </w:r>
    </w:p>
    <w:p w:rsidR="003A633C" w:rsidRDefault="003A633C" w:rsidP="00B42844">
      <w:pPr>
        <w:spacing w:before="120" w:after="60" w:line="276" w:lineRule="auto"/>
        <w:jc w:val="both"/>
        <w:rPr>
          <w:rStyle w:val="mw-headline"/>
          <w:rFonts w:ascii="Times New Roman" w:hAnsi="Times New Roman"/>
          <w:b/>
          <w:lang w:val="ru-RU"/>
        </w:rPr>
      </w:pPr>
    </w:p>
    <w:p w:rsidR="003A633C" w:rsidRDefault="003A633C" w:rsidP="00B42844">
      <w:pPr>
        <w:spacing w:before="120" w:after="60" w:line="276" w:lineRule="auto"/>
        <w:jc w:val="both"/>
        <w:rPr>
          <w:rStyle w:val="mw-headline"/>
          <w:rFonts w:ascii="Times New Roman" w:hAnsi="Times New Roman"/>
          <w:b/>
          <w:lang w:val="ru-RU"/>
        </w:rPr>
      </w:pPr>
    </w:p>
    <w:p w:rsidR="00D00AC1" w:rsidRPr="004A392B" w:rsidRDefault="00C37C55" w:rsidP="00C37C55">
      <w:pPr>
        <w:pStyle w:val="Caption"/>
        <w:rPr>
          <w:rStyle w:val="mw-headline"/>
          <w:rFonts w:ascii="Times New Roman" w:hAnsi="Times New Roman"/>
          <w:b w:val="0"/>
          <w:i w:val="0"/>
          <w:iCs w:val="0"/>
          <w:lang w:val="ru-RU"/>
        </w:rPr>
      </w:pPr>
      <w:bookmarkStart w:id="22" w:name="_Toc30342365"/>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4</w:t>
      </w:r>
      <w:r w:rsidR="00387E57">
        <w:fldChar w:fldCharType="end"/>
      </w:r>
      <w:r w:rsidR="00D00AC1" w:rsidRPr="004A392B">
        <w:rPr>
          <w:rStyle w:val="mw-headline"/>
          <w:rFonts w:ascii="Times New Roman" w:hAnsi="Times New Roman"/>
          <w:lang w:val="ru-RU"/>
        </w:rPr>
        <w:t>. Тренутно стање у области издавања дозвола на свим нивоима управе</w:t>
      </w:r>
      <w:bookmarkEnd w:id="22"/>
    </w:p>
    <w:tbl>
      <w:tblPr>
        <w:tblW w:w="96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3"/>
        <w:gridCol w:w="1230"/>
        <w:gridCol w:w="1111"/>
        <w:gridCol w:w="1219"/>
        <w:gridCol w:w="1364"/>
        <w:gridCol w:w="1418"/>
        <w:gridCol w:w="1134"/>
      </w:tblGrid>
      <w:tr w:rsidR="00D00AC1" w:rsidRPr="001A1847" w:rsidTr="003A633C">
        <w:tc>
          <w:tcPr>
            <w:tcW w:w="2183" w:type="dxa"/>
            <w:vMerge w:val="restart"/>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Врста активности</w:t>
            </w:r>
          </w:p>
        </w:tc>
        <w:tc>
          <w:tcPr>
            <w:tcW w:w="3560" w:type="dxa"/>
            <w:gridSpan w:val="3"/>
            <w:shd w:val="clear" w:color="auto" w:fill="auto"/>
            <w:vAlign w:val="center"/>
          </w:tcPr>
          <w:p w:rsidR="00D00AC1" w:rsidRPr="001A1847" w:rsidRDefault="00D00AC1" w:rsidP="00E718F4">
            <w:pPr>
              <w:spacing w:before="120" w:after="120" w:line="240" w:lineRule="auto"/>
              <w:jc w:val="center"/>
              <w:rPr>
                <w:rFonts w:ascii="Times New Roman" w:hAnsi="Times New Roman"/>
                <w:b/>
                <w:lang w:val="ru-RU"/>
              </w:rPr>
            </w:pPr>
            <w:r w:rsidRPr="001A1847">
              <w:rPr>
                <w:rFonts w:ascii="Times New Roman" w:hAnsi="Times New Roman"/>
                <w:b/>
                <w:lang w:val="ru-RU"/>
              </w:rPr>
              <w:t>Подела предатих захтева код надлежних органа</w:t>
            </w:r>
          </w:p>
        </w:tc>
        <w:tc>
          <w:tcPr>
            <w:tcW w:w="3916" w:type="dxa"/>
            <w:gridSpan w:val="3"/>
            <w:shd w:val="clear" w:color="auto" w:fill="auto"/>
            <w:vAlign w:val="center"/>
          </w:tcPr>
          <w:p w:rsidR="00D00AC1" w:rsidRPr="001A1847" w:rsidRDefault="00D00AC1" w:rsidP="00922916">
            <w:pPr>
              <w:spacing w:before="120" w:after="120" w:line="240" w:lineRule="auto"/>
              <w:jc w:val="center"/>
              <w:rPr>
                <w:rFonts w:ascii="Times New Roman" w:hAnsi="Times New Roman"/>
                <w:b/>
                <w:lang w:val="ru-RU"/>
              </w:rPr>
            </w:pPr>
          </w:p>
        </w:tc>
      </w:tr>
      <w:tr w:rsidR="00D00AC1" w:rsidRPr="001A1847" w:rsidTr="003A633C">
        <w:trPr>
          <w:trHeight w:val="854"/>
        </w:trPr>
        <w:tc>
          <w:tcPr>
            <w:tcW w:w="2183" w:type="dxa"/>
            <w:vMerge/>
            <w:shd w:val="clear" w:color="auto" w:fill="auto"/>
            <w:vAlign w:val="center"/>
          </w:tcPr>
          <w:p w:rsidR="00D00AC1" w:rsidRPr="001A1847" w:rsidRDefault="00D00AC1" w:rsidP="00922916">
            <w:pPr>
              <w:spacing w:before="120" w:after="120" w:line="240" w:lineRule="auto"/>
              <w:jc w:val="center"/>
              <w:rPr>
                <w:rFonts w:ascii="Times New Roman" w:hAnsi="Times New Roman"/>
                <w:b/>
                <w:lang w:val="ru-RU"/>
              </w:rPr>
            </w:pPr>
          </w:p>
        </w:tc>
        <w:tc>
          <w:tcPr>
            <w:tcW w:w="1230"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МЗЖС</w:t>
            </w:r>
          </w:p>
        </w:tc>
        <w:tc>
          <w:tcPr>
            <w:tcW w:w="1111"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АПВ</w:t>
            </w:r>
          </w:p>
        </w:tc>
        <w:tc>
          <w:tcPr>
            <w:tcW w:w="1219"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ЛСУ</w:t>
            </w:r>
          </w:p>
        </w:tc>
        <w:tc>
          <w:tcPr>
            <w:tcW w:w="1364"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Неподнесени захтеви</w:t>
            </w:r>
          </w:p>
        </w:tc>
        <w:tc>
          <w:tcPr>
            <w:tcW w:w="1418"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Издате дозволе</w:t>
            </w:r>
          </w:p>
        </w:tc>
        <w:tc>
          <w:tcPr>
            <w:tcW w:w="1134" w:type="dxa"/>
            <w:shd w:val="clear" w:color="auto" w:fill="auto"/>
            <w:vAlign w:val="center"/>
          </w:tcPr>
          <w:p w:rsidR="00D00AC1" w:rsidRPr="001A1847" w:rsidRDefault="00D00AC1" w:rsidP="00922916">
            <w:pPr>
              <w:spacing w:before="120" w:after="120" w:line="240" w:lineRule="auto"/>
              <w:jc w:val="center"/>
              <w:rPr>
                <w:rFonts w:ascii="Times New Roman" w:hAnsi="Times New Roman"/>
                <w:b/>
              </w:rPr>
            </w:pPr>
            <w:r w:rsidRPr="001A1847">
              <w:rPr>
                <w:rFonts w:ascii="Times New Roman" w:hAnsi="Times New Roman"/>
                <w:b/>
              </w:rPr>
              <w:t xml:space="preserve">Укупно </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1. Енергетика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10</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13</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30</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2. Производња и прерада метала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8</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5</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20</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3.Минерална индустрија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11</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8</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9</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28</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4.Хемијска индустрија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3</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5</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5</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15</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 xml:space="preserve">5.Управљање отпадом </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9</w:t>
            </w:r>
          </w:p>
        </w:tc>
      </w:tr>
      <w:tr w:rsidR="00D00AC1" w:rsidRPr="001A1847" w:rsidTr="003A633C">
        <w:trPr>
          <w:trHeight w:val="593"/>
        </w:trPr>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6.1.  Производња папира и картона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5</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lang w:val="ru-RU"/>
              </w:rPr>
            </w:pPr>
            <w:r w:rsidRPr="003F0795">
              <w:rPr>
                <w:rFonts w:ascii="Times New Roman" w:hAnsi="Times New Roman"/>
                <w:lang w:val="ru-RU"/>
              </w:rPr>
              <w:t>6.4. Индустрија прераде хране, пића и млека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6</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12</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3</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21</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lang w:val="ru-RU"/>
              </w:rPr>
            </w:pPr>
            <w:r w:rsidRPr="003F0795">
              <w:rPr>
                <w:rFonts w:ascii="Times New Roman" w:hAnsi="Times New Roman"/>
                <w:lang w:val="ru-RU"/>
              </w:rPr>
              <w:t>6.5. Прерада споредних производа животињског порекла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3</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5</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6.6.а Узгој живине</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20</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13</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6</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43</w:t>
            </w:r>
          </w:p>
        </w:tc>
      </w:tr>
      <w:tr w:rsidR="00D00AC1" w:rsidRPr="001A1847" w:rsidTr="003A633C">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 xml:space="preserve">6.6.б Узгој свиња </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16</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24</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8</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48</w:t>
            </w:r>
          </w:p>
        </w:tc>
      </w:tr>
      <w:tr w:rsidR="00D00AC1" w:rsidRPr="001A1847" w:rsidTr="003A633C">
        <w:trPr>
          <w:trHeight w:val="710"/>
        </w:trPr>
        <w:tc>
          <w:tcPr>
            <w:tcW w:w="2183" w:type="dxa"/>
            <w:shd w:val="clear" w:color="auto" w:fill="auto"/>
            <w:vAlign w:val="center"/>
          </w:tcPr>
          <w:p w:rsidR="00D00AC1" w:rsidRPr="003F0795" w:rsidRDefault="00D00AC1" w:rsidP="00047D8C">
            <w:pPr>
              <w:spacing w:before="60" w:after="60"/>
              <w:rPr>
                <w:rFonts w:ascii="Times New Roman" w:hAnsi="Times New Roman"/>
              </w:rPr>
            </w:pPr>
            <w:r w:rsidRPr="003F0795">
              <w:rPr>
                <w:rFonts w:ascii="Times New Roman" w:hAnsi="Times New Roman"/>
              </w:rPr>
              <w:t>6.7. Површинска обрада метала</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2</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1</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0</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rPr>
            </w:pPr>
            <w:r w:rsidRPr="003F0795">
              <w:rPr>
                <w:rFonts w:ascii="Times New Roman" w:hAnsi="Times New Roman"/>
              </w:rPr>
              <w:t>3</w:t>
            </w:r>
          </w:p>
        </w:tc>
      </w:tr>
      <w:tr w:rsidR="00D00AC1" w:rsidRPr="001A1847" w:rsidTr="003A633C">
        <w:tc>
          <w:tcPr>
            <w:tcW w:w="2183" w:type="dxa"/>
            <w:shd w:val="clear" w:color="auto" w:fill="auto"/>
            <w:vAlign w:val="center"/>
          </w:tcPr>
          <w:p w:rsidR="00D00AC1" w:rsidRPr="003F0795" w:rsidRDefault="00D00AC1" w:rsidP="003B49A7">
            <w:pPr>
              <w:spacing w:before="60" w:after="60"/>
              <w:rPr>
                <w:rFonts w:ascii="Times New Roman" w:hAnsi="Times New Roman"/>
                <w:b/>
              </w:rPr>
            </w:pPr>
            <w:r w:rsidRPr="003F0795">
              <w:rPr>
                <w:rFonts w:ascii="Times New Roman" w:hAnsi="Times New Roman"/>
                <w:b/>
              </w:rPr>
              <w:t>Укупно:</w:t>
            </w:r>
          </w:p>
        </w:tc>
        <w:tc>
          <w:tcPr>
            <w:tcW w:w="1230"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69</w:t>
            </w:r>
          </w:p>
        </w:tc>
        <w:tc>
          <w:tcPr>
            <w:tcW w:w="1111"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24</w:t>
            </w:r>
          </w:p>
        </w:tc>
        <w:tc>
          <w:tcPr>
            <w:tcW w:w="1219"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76</w:t>
            </w:r>
          </w:p>
        </w:tc>
        <w:tc>
          <w:tcPr>
            <w:tcW w:w="1364"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26</w:t>
            </w:r>
          </w:p>
        </w:tc>
        <w:tc>
          <w:tcPr>
            <w:tcW w:w="1418"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32</w:t>
            </w:r>
          </w:p>
        </w:tc>
        <w:tc>
          <w:tcPr>
            <w:tcW w:w="1134" w:type="dxa"/>
            <w:shd w:val="clear" w:color="auto" w:fill="auto"/>
            <w:vAlign w:val="center"/>
          </w:tcPr>
          <w:p w:rsidR="00D00AC1" w:rsidRPr="003F0795" w:rsidRDefault="00D00AC1" w:rsidP="003B49A7">
            <w:pPr>
              <w:spacing w:before="60" w:after="60"/>
              <w:jc w:val="center"/>
              <w:rPr>
                <w:rFonts w:ascii="Times New Roman" w:hAnsi="Times New Roman"/>
                <w:b/>
              </w:rPr>
            </w:pPr>
            <w:r w:rsidRPr="003F0795">
              <w:rPr>
                <w:rFonts w:ascii="Times New Roman" w:hAnsi="Times New Roman"/>
                <w:b/>
              </w:rPr>
              <w:t>227</w:t>
            </w:r>
          </w:p>
        </w:tc>
      </w:tr>
    </w:tbl>
    <w:p w:rsidR="00D00AC1" w:rsidRPr="00612560" w:rsidRDefault="00D00AC1" w:rsidP="00871227">
      <w:pPr>
        <w:spacing w:before="240"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Потпуне информације о </w:t>
      </w:r>
      <w:r w:rsidRPr="00612560">
        <w:rPr>
          <w:rFonts w:ascii="Times New Roman" w:hAnsi="Times New Roman"/>
          <w:i/>
          <w:iCs/>
          <w:sz w:val="24"/>
          <w:szCs w:val="24"/>
        </w:rPr>
        <w:t>IED</w:t>
      </w:r>
      <w:r w:rsidRPr="00612560">
        <w:rPr>
          <w:rFonts w:ascii="Times New Roman" w:hAnsi="Times New Roman"/>
          <w:sz w:val="24"/>
          <w:szCs w:val="24"/>
          <w:lang w:val="ru-RU"/>
        </w:rPr>
        <w:t xml:space="preserve"> оператерима дате су у </w:t>
      </w:r>
      <w:r w:rsidR="00E518AE">
        <w:rPr>
          <w:rFonts w:ascii="Times New Roman" w:hAnsi="Times New Roman"/>
          <w:sz w:val="24"/>
          <w:szCs w:val="24"/>
          <w:lang w:val="ru-RU"/>
        </w:rPr>
        <w:t>Прилогу</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Специфичног плана имплементације.</w:t>
      </w:r>
    </w:p>
    <w:p w:rsidR="00D00AC1" w:rsidRPr="00612560" w:rsidRDefault="00D00AC1" w:rsidP="00DA3B61">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Из табеле се види да је досад издат мали број интегрисаних дозвола (око 14% од укупног броја). Актуелни рок за издавање свих интегрисаних дозвола дефинисан Законом о </w:t>
      </w:r>
      <w:r w:rsidRPr="00612560">
        <w:rPr>
          <w:rFonts w:ascii="Times New Roman" w:hAnsi="Times New Roman"/>
          <w:sz w:val="24"/>
          <w:szCs w:val="24"/>
          <w:lang w:val="ru-RU"/>
        </w:rPr>
        <w:lastRenderedPageBreak/>
        <w:t>интегрисаном спречавању и контроли загађивања животне средине (измењеним 25. марта 2015. године) Републике Србије, утврђен је за 31. децембар 2020. године. Тај рок, међутим, треба одложити до 31. децембра 2024. године; до тада треба ревидирати све досад издате интегрисане дозволе, а све које недостају треба издати, односно одбити захтев за њихово издавање.</w:t>
      </w:r>
    </w:p>
    <w:p w:rsidR="00D00AC1" w:rsidRPr="00612560" w:rsidRDefault="00D00AC1" w:rsidP="00DA3B61">
      <w:pPr>
        <w:pStyle w:val="Heading3"/>
        <w:spacing w:before="240" w:after="120"/>
        <w:ind w:left="0"/>
        <w:rPr>
          <w:rFonts w:ascii="Times New Roman" w:hAnsi="Times New Roman"/>
          <w:szCs w:val="24"/>
          <w:lang w:val="ru-RU"/>
        </w:rPr>
      </w:pPr>
      <w:bookmarkStart w:id="23" w:name="_Toc30078227"/>
      <w:r w:rsidRPr="00612560">
        <w:rPr>
          <w:rFonts w:ascii="Times New Roman" w:hAnsi="Times New Roman"/>
          <w:szCs w:val="24"/>
          <w:lang w:val="ru-RU"/>
        </w:rPr>
        <w:t xml:space="preserve">Велика </w:t>
      </w:r>
      <w:r w:rsidR="002E2488" w:rsidRPr="00612560">
        <w:rPr>
          <w:rFonts w:ascii="Times New Roman" w:hAnsi="Times New Roman"/>
          <w:szCs w:val="24"/>
          <w:lang w:val="ru-RU"/>
        </w:rPr>
        <w:t xml:space="preserve"> </w:t>
      </w:r>
      <w:r w:rsidRPr="00612560">
        <w:rPr>
          <w:rFonts w:ascii="Times New Roman" w:hAnsi="Times New Roman"/>
          <w:szCs w:val="24"/>
          <w:lang w:val="ru-RU"/>
        </w:rPr>
        <w:t>ложишта</w:t>
      </w:r>
      <w:bookmarkEnd w:id="23"/>
    </w:p>
    <w:p w:rsidR="00D00AC1" w:rsidRPr="001A1847" w:rsidRDefault="00D00AC1" w:rsidP="00DA3B61">
      <w:pPr>
        <w:spacing w:after="60" w:line="276" w:lineRule="auto"/>
        <w:jc w:val="both"/>
        <w:rPr>
          <w:rFonts w:ascii="Times New Roman" w:hAnsi="Times New Roman"/>
          <w:lang w:val="ru-RU"/>
        </w:rPr>
      </w:pPr>
      <w:r w:rsidRPr="00612560">
        <w:rPr>
          <w:rFonts w:ascii="Times New Roman" w:hAnsi="Times New Roman"/>
          <w:sz w:val="24"/>
          <w:szCs w:val="24"/>
          <w:lang w:val="ru-RU"/>
        </w:rPr>
        <w:t xml:space="preserve">Што се тиче Поглавља </w:t>
      </w:r>
      <w:r w:rsidRPr="00612560">
        <w:rPr>
          <w:rFonts w:ascii="Times New Roman" w:hAnsi="Times New Roman"/>
          <w:sz w:val="24"/>
          <w:szCs w:val="24"/>
        </w:rPr>
        <w:t>III</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сва постројења која раде у Србији такође су укључена у листу </w:t>
      </w:r>
      <w:r w:rsidR="00E518AE">
        <w:rPr>
          <w:rFonts w:ascii="Times New Roman" w:hAnsi="Times New Roman"/>
          <w:sz w:val="24"/>
          <w:szCs w:val="24"/>
          <w:lang w:val="ru-RU"/>
        </w:rPr>
        <w:t>Прилога</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Директиве о индустријским емисијама (39 оператера постројења са великим ложиштима у обавези</w:t>
      </w:r>
      <w:r w:rsidRPr="001A1847">
        <w:rPr>
          <w:rFonts w:ascii="Times New Roman" w:hAnsi="Times New Roman"/>
          <w:lang w:val="ru-RU"/>
        </w:rPr>
        <w:t xml:space="preserve"> су прибављања интегрисане дозволе – 30 из сектора енергетике, 3 из хемијске индустрије и 6 из прехрамбене). </w:t>
      </w:r>
    </w:p>
    <w:p w:rsidR="00D00AC1" w:rsidRPr="00612560" w:rsidRDefault="00D00AC1" w:rsidP="00DA3B61">
      <w:pPr>
        <w:tabs>
          <w:tab w:val="left" w:pos="1418"/>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Укупно послује 79 старих великих постројења за сагоревање (која су почела са радом пре 1. јула 1992; објашњење: датум пресека за стара велика постројења за сагоревање у складу са Одлуком Савета министара Енергетске заједнице 1. јул 1992. године) и 10 постојећих великих постројења за сагоревање (која су почела са радом после 1. јула 1992) која, заједно са 31 средњим постројењем за сагоревање одговара укупном броју од 65 извора емисије (димњака) односно </w:t>
      </w:r>
      <w:r w:rsidRPr="00612560">
        <w:rPr>
          <w:rFonts w:ascii="Times New Roman" w:hAnsi="Times New Roman"/>
          <w:i/>
          <w:iCs/>
          <w:sz w:val="24"/>
          <w:szCs w:val="24"/>
        </w:rPr>
        <w:t>LCP</w:t>
      </w:r>
      <w:r w:rsidRPr="00612560">
        <w:rPr>
          <w:rFonts w:ascii="Times New Roman" w:hAnsi="Times New Roman"/>
          <w:sz w:val="24"/>
          <w:szCs w:val="24"/>
          <w:lang w:val="ru-RU"/>
        </w:rPr>
        <w:t xml:space="preserve"> постројења у складу са дефиницијом </w:t>
      </w:r>
      <w:r w:rsidRPr="00612560">
        <w:rPr>
          <w:rFonts w:ascii="Times New Roman" w:hAnsi="Times New Roman"/>
          <w:i/>
          <w:iCs/>
          <w:sz w:val="24"/>
          <w:szCs w:val="24"/>
        </w:rPr>
        <w:t>LCP</w:t>
      </w:r>
      <w:r w:rsidRPr="00612560">
        <w:rPr>
          <w:rFonts w:ascii="Times New Roman" w:hAnsi="Times New Roman"/>
          <w:sz w:val="24"/>
          <w:szCs w:val="24"/>
          <w:lang w:val="ru-RU"/>
        </w:rPr>
        <w:t xml:space="preserve"> постројења из </w:t>
      </w:r>
      <w:r w:rsidRPr="00612560">
        <w:rPr>
          <w:rFonts w:ascii="Times New Roman" w:hAnsi="Times New Roman"/>
          <w:i/>
          <w:iCs/>
          <w:sz w:val="24"/>
          <w:szCs w:val="24"/>
        </w:rPr>
        <w:t>IED</w:t>
      </w:r>
      <w:r w:rsidRPr="00612560">
        <w:rPr>
          <w:rFonts w:ascii="Times New Roman" w:hAnsi="Times New Roman"/>
          <w:sz w:val="24"/>
          <w:szCs w:val="24"/>
          <w:lang w:val="ru-RU"/>
        </w:rPr>
        <w:t xml:space="preserve"> (тј. </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постројење). У циљу прорачуна укупне улазне инсталисане топлотне снаге великих постројења за сагоревање, само средња постројења за сагоревање са улазном инсталисаном топлотном снагом изнад 15 М</w:t>
      </w:r>
      <w:r w:rsidRPr="00612560">
        <w:rPr>
          <w:rFonts w:ascii="Times New Roman" w:hAnsi="Times New Roman"/>
          <w:sz w:val="24"/>
          <w:szCs w:val="24"/>
          <w:lang w:val="en-GB"/>
        </w:rPr>
        <w:t>W</w:t>
      </w:r>
      <w:r w:rsidRPr="00612560">
        <w:rPr>
          <w:rFonts w:ascii="Times New Roman" w:hAnsi="Times New Roman"/>
          <w:sz w:val="24"/>
          <w:szCs w:val="24"/>
          <w:lang w:val="ru-RU"/>
        </w:rPr>
        <w:t xml:space="preserve"> су узета у обзир и само ова средња постројења су укључена у листу емитера (димњака) у складу са ставом 3 члана 29 </w:t>
      </w:r>
      <w:r w:rsidRPr="00612560">
        <w:rPr>
          <w:rFonts w:ascii="Times New Roman" w:hAnsi="Times New Roman"/>
          <w:i/>
          <w:iCs/>
          <w:sz w:val="24"/>
          <w:szCs w:val="24"/>
        </w:rPr>
        <w:t>IED</w:t>
      </w:r>
      <w:r w:rsidRPr="00612560">
        <w:rPr>
          <w:rFonts w:ascii="Times New Roman" w:hAnsi="Times New Roman"/>
          <w:sz w:val="24"/>
          <w:szCs w:val="24"/>
          <w:lang w:val="ru-RU"/>
        </w:rPr>
        <w:t xml:space="preserve">. У складу са Одлуком Савета министара Енергетске заједнице број </w:t>
      </w:r>
      <w:r w:rsidRPr="00612560">
        <w:rPr>
          <w:rFonts w:ascii="Times New Roman" w:hAnsi="Times New Roman"/>
          <w:sz w:val="24"/>
          <w:szCs w:val="24"/>
        </w:rPr>
        <w:t>D</w:t>
      </w:r>
      <w:r w:rsidRPr="00612560">
        <w:rPr>
          <w:rFonts w:ascii="Times New Roman" w:hAnsi="Times New Roman"/>
          <w:sz w:val="24"/>
          <w:szCs w:val="24"/>
          <w:lang w:val="ru-RU"/>
        </w:rPr>
        <w:t>/2013/05/</w:t>
      </w:r>
      <w:r w:rsidRPr="00612560">
        <w:rPr>
          <w:rFonts w:ascii="Times New Roman" w:hAnsi="Times New Roman"/>
          <w:sz w:val="24"/>
          <w:szCs w:val="24"/>
        </w:rPr>
        <w:t>MC</w:t>
      </w:r>
      <w:r w:rsidRPr="00612560">
        <w:rPr>
          <w:rFonts w:ascii="Times New Roman" w:hAnsi="Times New Roman"/>
          <w:sz w:val="24"/>
          <w:szCs w:val="24"/>
          <w:lang w:val="ru-RU"/>
        </w:rPr>
        <w:t>-</w:t>
      </w:r>
      <w:r w:rsidRPr="00612560">
        <w:rPr>
          <w:rFonts w:ascii="Times New Roman" w:hAnsi="Times New Roman"/>
          <w:sz w:val="24"/>
          <w:szCs w:val="24"/>
        </w:rPr>
        <w:t>EnC</w:t>
      </w:r>
      <w:r w:rsidRPr="00612560">
        <w:rPr>
          <w:rFonts w:ascii="Times New Roman" w:hAnsi="Times New Roman"/>
          <w:sz w:val="24"/>
          <w:szCs w:val="24"/>
          <w:lang w:val="ru-RU"/>
        </w:rPr>
        <w:t xml:space="preserve"> о имплементацији Директиве о великим ложиштима, Република Србија је Секретаријату Енергетске заједнице 31. децембра 2015. године доставила прелиминарни Национални план за смањење емисије (</w:t>
      </w:r>
      <w:r w:rsidRPr="00612560">
        <w:rPr>
          <w:rFonts w:ascii="Times New Roman" w:hAnsi="Times New Roman"/>
          <w:i/>
          <w:iCs/>
          <w:sz w:val="24"/>
          <w:szCs w:val="24"/>
        </w:rPr>
        <w:t>NERP</w:t>
      </w:r>
      <w:r w:rsidRPr="00612560">
        <w:rPr>
          <w:rFonts w:ascii="Times New Roman" w:hAnsi="Times New Roman"/>
          <w:sz w:val="24"/>
          <w:szCs w:val="24"/>
          <w:lang w:val="ru-RU"/>
        </w:rPr>
        <w:t xml:space="preserve">), који је садржао само она стара постројења са великим ложиштима која су испуњавала одређене услове у сектору енергетике, као и прелиминарну листу старих великих постројења за сагоревање планираних за </w:t>
      </w:r>
      <w:r w:rsidRPr="00612560">
        <w:rPr>
          <w:rFonts w:ascii="Times New Roman" w:hAnsi="Times New Roman"/>
          <w:i/>
          <w:sz w:val="24"/>
          <w:szCs w:val="24"/>
          <w:lang w:val="ru-RU"/>
        </w:rPr>
        <w:t>„</w:t>
      </w:r>
      <w:r w:rsidRPr="00612560">
        <w:rPr>
          <w:rFonts w:ascii="Times New Roman" w:hAnsi="Times New Roman"/>
          <w:i/>
          <w:sz w:val="24"/>
          <w:szCs w:val="24"/>
        </w:rPr>
        <w:t>opt</w:t>
      </w:r>
      <w:r w:rsidRPr="00612560">
        <w:rPr>
          <w:rFonts w:ascii="Times New Roman" w:hAnsi="Times New Roman"/>
          <w:i/>
          <w:sz w:val="24"/>
          <w:szCs w:val="24"/>
          <w:lang w:val="ru-RU"/>
        </w:rPr>
        <w:t>-</w:t>
      </w:r>
      <w:r w:rsidRPr="00612560">
        <w:rPr>
          <w:rFonts w:ascii="Times New Roman" w:hAnsi="Times New Roman"/>
          <w:i/>
          <w:sz w:val="24"/>
          <w:szCs w:val="24"/>
        </w:rPr>
        <w:t>out</w:t>
      </w:r>
      <w:r w:rsidR="00E518AE" w:rsidRPr="002E59B8">
        <w:rPr>
          <w:rFonts w:ascii="Times New Roman" w:hAnsi="Times New Roman"/>
          <w:i/>
          <w:sz w:val="24"/>
          <w:szCs w:val="24"/>
          <w:lang w:val="ru-RU"/>
        </w:rPr>
        <w:t>”</w:t>
      </w:r>
      <w:r w:rsidRPr="00612560">
        <w:rPr>
          <w:rFonts w:ascii="Times New Roman" w:hAnsi="Times New Roman"/>
          <w:sz w:val="24"/>
          <w:szCs w:val="24"/>
          <w:lang w:val="ru-RU"/>
        </w:rPr>
        <w:t xml:space="preserve">. Након консултација са оператерима, коначни </w:t>
      </w:r>
      <w:r w:rsidRPr="00612560">
        <w:rPr>
          <w:rFonts w:ascii="Times New Roman" w:hAnsi="Times New Roman"/>
          <w:i/>
          <w:iCs/>
          <w:sz w:val="24"/>
          <w:szCs w:val="24"/>
        </w:rPr>
        <w:t>NERP</w:t>
      </w:r>
      <w:r w:rsidRPr="00612560">
        <w:rPr>
          <w:rFonts w:ascii="Times New Roman" w:hAnsi="Times New Roman"/>
          <w:i/>
          <w:iCs/>
          <w:sz w:val="24"/>
          <w:szCs w:val="24"/>
          <w:lang w:val="ru-RU"/>
        </w:rPr>
        <w:t xml:space="preserve"> </w:t>
      </w:r>
      <w:r w:rsidRPr="00612560">
        <w:rPr>
          <w:rFonts w:ascii="Times New Roman" w:hAnsi="Times New Roman"/>
          <w:sz w:val="24"/>
          <w:szCs w:val="24"/>
          <w:lang w:val="ru-RU"/>
        </w:rPr>
        <w:t xml:space="preserve">и коначна </w:t>
      </w:r>
      <w:r w:rsidRPr="00612560">
        <w:rPr>
          <w:rFonts w:ascii="Times New Roman" w:hAnsi="Times New Roman"/>
          <w:i/>
          <w:sz w:val="24"/>
          <w:szCs w:val="24"/>
          <w:lang w:val="ru-RU"/>
        </w:rPr>
        <w:t>„о</w:t>
      </w:r>
      <w:r w:rsidRPr="00612560">
        <w:rPr>
          <w:rFonts w:ascii="Times New Roman" w:hAnsi="Times New Roman"/>
          <w:i/>
          <w:sz w:val="24"/>
          <w:szCs w:val="24"/>
        </w:rPr>
        <w:t>pt</w:t>
      </w:r>
      <w:r w:rsidRPr="00612560">
        <w:rPr>
          <w:rFonts w:ascii="Times New Roman" w:hAnsi="Times New Roman"/>
          <w:i/>
          <w:sz w:val="24"/>
          <w:szCs w:val="24"/>
          <w:lang w:val="ru-RU"/>
        </w:rPr>
        <w:t>-о</w:t>
      </w:r>
      <w:r w:rsidRPr="00612560">
        <w:rPr>
          <w:rFonts w:ascii="Times New Roman" w:hAnsi="Times New Roman"/>
          <w:i/>
          <w:sz w:val="24"/>
          <w:szCs w:val="24"/>
        </w:rPr>
        <w:t>ut</w:t>
      </w:r>
      <w:r w:rsidR="00E518AE" w:rsidRPr="002E59B8">
        <w:rPr>
          <w:rFonts w:ascii="Times New Roman" w:hAnsi="Times New Roman"/>
          <w:i/>
          <w:sz w:val="24"/>
          <w:szCs w:val="24"/>
          <w:lang w:val="ru-RU"/>
        </w:rPr>
        <w:t>”</w:t>
      </w:r>
      <w:r w:rsidRPr="00612560">
        <w:rPr>
          <w:rFonts w:ascii="Times New Roman" w:hAnsi="Times New Roman"/>
          <w:sz w:val="24"/>
          <w:szCs w:val="24"/>
          <w:lang w:val="ru-RU"/>
        </w:rPr>
        <w:t xml:space="preserve"> листа је послата Секретаријату Енергетске заједнице. Коначна листа у оквиру </w:t>
      </w:r>
      <w:r w:rsidRPr="00612560">
        <w:rPr>
          <w:rFonts w:ascii="Times New Roman" w:hAnsi="Times New Roman"/>
          <w:i/>
          <w:iCs/>
          <w:sz w:val="24"/>
          <w:szCs w:val="24"/>
        </w:rPr>
        <w:t>NERP</w:t>
      </w:r>
      <w:r w:rsidRPr="00612560">
        <w:rPr>
          <w:rFonts w:ascii="Times New Roman" w:hAnsi="Times New Roman"/>
          <w:sz w:val="24"/>
          <w:szCs w:val="24"/>
          <w:lang w:val="ru-RU"/>
        </w:rPr>
        <w:t xml:space="preserve">а обухвата 12 </w:t>
      </w:r>
      <w:r w:rsidRPr="00612560">
        <w:rPr>
          <w:rFonts w:ascii="Times New Roman" w:hAnsi="Times New Roman"/>
          <w:i/>
          <w:iCs/>
          <w:sz w:val="24"/>
          <w:szCs w:val="24"/>
        </w:rPr>
        <w:t>LCP</w:t>
      </w:r>
      <w:r w:rsidRPr="00612560">
        <w:rPr>
          <w:rFonts w:ascii="Times New Roman" w:hAnsi="Times New Roman"/>
          <w:sz w:val="24"/>
          <w:szCs w:val="24"/>
          <w:lang w:val="ru-RU"/>
        </w:rPr>
        <w:t xml:space="preserve"> постројења којима одговара 8 емитера (димњака) тј. </w:t>
      </w:r>
      <w:r w:rsidRPr="00612560">
        <w:rPr>
          <w:rFonts w:ascii="Times New Roman" w:hAnsi="Times New Roman"/>
          <w:i/>
          <w:iCs/>
          <w:sz w:val="24"/>
          <w:szCs w:val="24"/>
        </w:rPr>
        <w:t>LCP</w:t>
      </w:r>
      <w:r w:rsidRPr="00612560">
        <w:rPr>
          <w:rFonts w:ascii="Times New Roman" w:hAnsi="Times New Roman"/>
          <w:i/>
          <w:iCs/>
          <w:sz w:val="24"/>
          <w:szCs w:val="24"/>
          <w:lang w:val="ru-RU"/>
        </w:rPr>
        <w:t>/</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постројења која припадају сектору енергетике. Коначна </w:t>
      </w:r>
      <w:r w:rsidRPr="00612560">
        <w:rPr>
          <w:rFonts w:ascii="Times New Roman" w:hAnsi="Times New Roman"/>
          <w:i/>
          <w:sz w:val="24"/>
          <w:szCs w:val="24"/>
          <w:lang w:val="ru-RU"/>
        </w:rPr>
        <w:t>„о</w:t>
      </w:r>
      <w:r w:rsidRPr="00612560">
        <w:rPr>
          <w:rFonts w:ascii="Times New Roman" w:hAnsi="Times New Roman"/>
          <w:i/>
          <w:sz w:val="24"/>
          <w:szCs w:val="24"/>
        </w:rPr>
        <w:t>pt</w:t>
      </w:r>
      <w:r w:rsidRPr="00612560">
        <w:rPr>
          <w:rFonts w:ascii="Times New Roman" w:hAnsi="Times New Roman"/>
          <w:i/>
          <w:sz w:val="24"/>
          <w:szCs w:val="24"/>
          <w:lang w:val="ru-RU"/>
        </w:rPr>
        <w:t>-о</w:t>
      </w:r>
      <w:r w:rsidRPr="00612560">
        <w:rPr>
          <w:rFonts w:ascii="Times New Roman" w:hAnsi="Times New Roman"/>
          <w:i/>
          <w:sz w:val="24"/>
          <w:szCs w:val="24"/>
        </w:rPr>
        <w:t>ut</w:t>
      </w:r>
      <w:r w:rsidR="00E518AE" w:rsidRPr="002E59B8">
        <w:rPr>
          <w:rFonts w:ascii="Times New Roman" w:hAnsi="Times New Roman"/>
          <w:i/>
          <w:sz w:val="24"/>
          <w:szCs w:val="24"/>
          <w:lang w:val="ru-RU"/>
        </w:rPr>
        <w:t>”</w:t>
      </w:r>
      <w:r w:rsidRPr="00612560">
        <w:rPr>
          <w:rFonts w:ascii="Times New Roman" w:hAnsi="Times New Roman"/>
          <w:sz w:val="24"/>
          <w:szCs w:val="24"/>
          <w:lang w:val="ru-RU"/>
        </w:rPr>
        <w:t xml:space="preserve"> листа старих </w:t>
      </w:r>
      <w:r w:rsidRPr="00612560">
        <w:rPr>
          <w:rFonts w:ascii="Times New Roman" w:hAnsi="Times New Roman"/>
          <w:i/>
          <w:sz w:val="24"/>
          <w:szCs w:val="24"/>
        </w:rPr>
        <w:t>LCP</w:t>
      </w:r>
      <w:r w:rsidRPr="00612560">
        <w:rPr>
          <w:rFonts w:ascii="Times New Roman" w:hAnsi="Times New Roman"/>
          <w:i/>
          <w:sz w:val="24"/>
          <w:szCs w:val="24"/>
          <w:lang w:val="ru-RU"/>
        </w:rPr>
        <w:t xml:space="preserve"> </w:t>
      </w:r>
      <w:r w:rsidRPr="00612560">
        <w:rPr>
          <w:rFonts w:ascii="Times New Roman" w:hAnsi="Times New Roman"/>
          <w:sz w:val="24"/>
          <w:szCs w:val="24"/>
          <w:lang w:val="ru-RU"/>
        </w:rPr>
        <w:t xml:space="preserve">постројења обухвата 4 </w:t>
      </w:r>
      <w:r w:rsidRPr="00612560">
        <w:rPr>
          <w:rFonts w:ascii="Times New Roman" w:hAnsi="Times New Roman"/>
          <w:i/>
          <w:iCs/>
          <w:sz w:val="24"/>
          <w:szCs w:val="24"/>
        </w:rPr>
        <w:t>LCP</w:t>
      </w:r>
      <w:r w:rsidRPr="00612560">
        <w:rPr>
          <w:rFonts w:ascii="Times New Roman" w:hAnsi="Times New Roman"/>
          <w:i/>
          <w:iCs/>
          <w:sz w:val="24"/>
          <w:szCs w:val="24"/>
          <w:lang w:val="ru-RU"/>
        </w:rPr>
        <w:t>/</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постројења. </w:t>
      </w:r>
    </w:p>
    <w:p w:rsidR="00D00AC1" w:rsidRPr="00612560" w:rsidRDefault="00D00AC1" w:rsidP="00DA3B61">
      <w:pPr>
        <w:pStyle w:val="Heading3"/>
        <w:spacing w:before="240" w:after="120"/>
        <w:ind w:left="0"/>
        <w:rPr>
          <w:rFonts w:ascii="Times New Roman" w:hAnsi="Times New Roman"/>
          <w:szCs w:val="24"/>
          <w:lang w:val="ru-RU"/>
        </w:rPr>
      </w:pPr>
      <w:bookmarkStart w:id="24" w:name="_Toc30078228"/>
      <w:r w:rsidRPr="00612560">
        <w:rPr>
          <w:rFonts w:ascii="Times New Roman" w:hAnsi="Times New Roman"/>
          <w:szCs w:val="24"/>
          <w:lang w:val="ru-RU"/>
        </w:rPr>
        <w:t>Инсинерација и коинсинерација отпада</w:t>
      </w:r>
      <w:bookmarkEnd w:id="24"/>
    </w:p>
    <w:p w:rsidR="00D00AC1" w:rsidRPr="00612560" w:rsidRDefault="00D00AC1" w:rsidP="001F6D20">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У овом тренутку, у Србији не послује ни једно постројење за инсинерацију отпада. У два постројења врши се коинсинерација отпада (2 цементаре), али оне се налазе у табели 3 где су приказана сва </w:t>
      </w:r>
      <w:r w:rsidRPr="00612560">
        <w:rPr>
          <w:rFonts w:ascii="Times New Roman" w:hAnsi="Times New Roman"/>
          <w:i/>
          <w:sz w:val="24"/>
          <w:szCs w:val="24"/>
        </w:rPr>
        <w:t>IPPC</w:t>
      </w:r>
      <w:r w:rsidRPr="00612560">
        <w:rPr>
          <w:rFonts w:ascii="Times New Roman" w:hAnsi="Times New Roman"/>
          <w:sz w:val="24"/>
          <w:szCs w:val="24"/>
          <w:lang w:val="ru-RU"/>
        </w:rPr>
        <w:t xml:space="preserve"> постројења. Сва нова постројења за инсинерацију и коинсинерацију отпада биће у обавези добијања интегрисане дозволе пре почетка рада и биће у обавези да испуне све захтеве прописане </w:t>
      </w:r>
      <w:r w:rsidRPr="00612560">
        <w:rPr>
          <w:rFonts w:ascii="Times New Roman" w:hAnsi="Times New Roman"/>
          <w:i/>
          <w:sz w:val="24"/>
          <w:szCs w:val="24"/>
        </w:rPr>
        <w:t>BAT</w:t>
      </w:r>
      <w:r w:rsidRPr="00612560">
        <w:rPr>
          <w:rFonts w:ascii="Times New Roman" w:hAnsi="Times New Roman"/>
          <w:sz w:val="24"/>
          <w:szCs w:val="24"/>
          <w:lang w:val="ru-RU"/>
        </w:rPr>
        <w:t xml:space="preserve"> закључцима. </w:t>
      </w:r>
    </w:p>
    <w:p w:rsidR="00D00AC1" w:rsidRPr="00612560" w:rsidRDefault="00D00AC1" w:rsidP="00DA3B61">
      <w:pPr>
        <w:pStyle w:val="Heading3"/>
        <w:tabs>
          <w:tab w:val="left" w:pos="0"/>
        </w:tabs>
        <w:spacing w:before="240" w:after="120"/>
        <w:ind w:left="0"/>
        <w:rPr>
          <w:rFonts w:ascii="Times New Roman" w:hAnsi="Times New Roman"/>
          <w:szCs w:val="24"/>
          <w:lang w:val="ru-RU"/>
        </w:rPr>
      </w:pPr>
      <w:bookmarkStart w:id="25" w:name="_Toc30078229"/>
      <w:r w:rsidRPr="00612560">
        <w:rPr>
          <w:rFonts w:ascii="Times New Roman" w:hAnsi="Times New Roman"/>
          <w:szCs w:val="24"/>
          <w:lang w:val="ru-RU"/>
        </w:rPr>
        <w:lastRenderedPageBreak/>
        <w:t>Испарљива органска једињења</w:t>
      </w:r>
      <w:bookmarkEnd w:id="25"/>
    </w:p>
    <w:p w:rsidR="00D00AC1" w:rsidRPr="00612560" w:rsidRDefault="00D00AC1" w:rsidP="00CA6388">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Припрема регистра активности у којима се користе органски растварачи је у току, а потпуна листа оператера није још доступна. Електронски систем за регистрацију и подношење годишњег плана управљања растварачима припремају МЗЖС и АЗЖС, и почеће са радом до 31. децембра 2020. године, чиме се у потпуности испуњавају одредбе директиве.</w:t>
      </w:r>
    </w:p>
    <w:p w:rsidR="00D00AC1" w:rsidRPr="00612560" w:rsidRDefault="00D00AC1" w:rsidP="00CA6388">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Прелиминарни резултати студије из 2017. године</w:t>
      </w:r>
      <w:r w:rsidRPr="00612560">
        <w:rPr>
          <w:rStyle w:val="FootnoteReference"/>
          <w:rFonts w:ascii="Times New Roman" w:hAnsi="Times New Roman"/>
          <w:sz w:val="24"/>
          <w:szCs w:val="24"/>
        </w:rPr>
        <w:footnoteReference w:id="9"/>
      </w:r>
      <w:r w:rsidRPr="00612560">
        <w:rPr>
          <w:rFonts w:ascii="Times New Roman" w:hAnsi="Times New Roman"/>
          <w:sz w:val="24"/>
          <w:szCs w:val="24"/>
          <w:lang w:val="ru-RU"/>
        </w:rPr>
        <w:t xml:space="preserve"> доступни су у следећој табели.</w:t>
      </w:r>
    </w:p>
    <w:p w:rsidR="00D00AC1" w:rsidRPr="004A392B" w:rsidRDefault="00C37C55" w:rsidP="00C37C55">
      <w:pPr>
        <w:pStyle w:val="Caption"/>
        <w:rPr>
          <w:b w:val="0"/>
          <w:i w:val="0"/>
          <w:iCs w:val="0"/>
          <w:lang w:val="ru-RU"/>
        </w:rPr>
      </w:pPr>
      <w:bookmarkStart w:id="26" w:name="_Toc30342366"/>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5</w:t>
      </w:r>
      <w:r w:rsidR="00387E57">
        <w:fldChar w:fldCharType="end"/>
      </w:r>
      <w:r w:rsidR="00D00AC1" w:rsidRPr="004A392B">
        <w:rPr>
          <w:lang w:val="ru-RU"/>
        </w:rPr>
        <w:t xml:space="preserve">. Најчешће активности које врше оператери који подлежу Поглављу </w:t>
      </w:r>
      <w:r w:rsidR="00D00AC1" w:rsidRPr="004A392B">
        <w:t>V</w:t>
      </w:r>
      <w:r w:rsidR="00D00AC1" w:rsidRPr="004A392B">
        <w:rPr>
          <w:lang w:val="ru-RU"/>
        </w:rPr>
        <w:t xml:space="preserve"> </w:t>
      </w:r>
      <w:r w:rsidR="00D00AC1" w:rsidRPr="004A392B">
        <w:t>IED</w:t>
      </w:r>
      <w:r w:rsidR="00D00AC1" w:rsidRPr="004A392B">
        <w:rPr>
          <w:lang w:val="ru-RU"/>
        </w:rPr>
        <w:t xml:space="preserve"> у Србији (децембар 2017. године)</w:t>
      </w:r>
      <w:bookmarkEnd w:id="26"/>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7"/>
        <w:gridCol w:w="8124"/>
      </w:tblGrid>
      <w:tr w:rsidR="00D00AC1" w:rsidRPr="001A1847" w:rsidTr="004A392B">
        <w:trPr>
          <w:trHeight w:val="628"/>
          <w:tblHeader/>
        </w:trPr>
        <w:tc>
          <w:tcPr>
            <w:tcW w:w="1447" w:type="dxa"/>
            <w:shd w:val="clear" w:color="auto" w:fill="auto"/>
            <w:noWrap/>
            <w:vAlign w:val="center"/>
          </w:tcPr>
          <w:p w:rsidR="00D00AC1" w:rsidRPr="001A1847" w:rsidRDefault="00D00AC1" w:rsidP="00A57F04">
            <w:pPr>
              <w:jc w:val="center"/>
              <w:rPr>
                <w:rFonts w:ascii="Times New Roman" w:hAnsi="Times New Roman"/>
                <w:b/>
              </w:rPr>
            </w:pPr>
            <w:r w:rsidRPr="001A1847">
              <w:rPr>
                <w:rFonts w:ascii="Times New Roman" w:hAnsi="Times New Roman"/>
                <w:b/>
              </w:rPr>
              <w:t>Категорија</w:t>
            </w:r>
          </w:p>
        </w:tc>
        <w:tc>
          <w:tcPr>
            <w:tcW w:w="8124" w:type="dxa"/>
            <w:shd w:val="clear" w:color="auto" w:fill="auto"/>
            <w:vAlign w:val="center"/>
          </w:tcPr>
          <w:p w:rsidR="00D00AC1" w:rsidRPr="001A1847" w:rsidRDefault="00D00AC1" w:rsidP="00C7624C">
            <w:pPr>
              <w:jc w:val="center"/>
              <w:rPr>
                <w:rFonts w:ascii="Times New Roman" w:hAnsi="Times New Roman"/>
                <w:b/>
                <w:lang w:val="ru-RU"/>
              </w:rPr>
            </w:pPr>
            <w:r w:rsidRPr="001A1847">
              <w:rPr>
                <w:rFonts w:ascii="Times New Roman" w:hAnsi="Times New Roman"/>
                <w:b/>
                <w:lang w:val="ru-RU"/>
              </w:rPr>
              <w:t>Активност</w:t>
            </w:r>
            <w:r w:rsidRPr="001A1847">
              <w:rPr>
                <w:rFonts w:ascii="Times New Roman" w:hAnsi="Times New Roman"/>
                <w:b/>
                <w:lang w:val="ru-RU"/>
              </w:rPr>
              <w:br/>
              <w:t>(</w:t>
            </w:r>
            <w:r w:rsidRPr="001A1847">
              <w:rPr>
                <w:rFonts w:ascii="Times New Roman" w:hAnsi="Times New Roman"/>
                <w:b/>
              </w:rPr>
              <w:t>која укључује највећи број оператера</w:t>
            </w:r>
            <w:r w:rsidRPr="001A1847">
              <w:rPr>
                <w:rFonts w:ascii="Times New Roman" w:hAnsi="Times New Roman"/>
                <w:b/>
                <w:lang w:val="ru-RU"/>
              </w:rPr>
              <w:t>)</w:t>
            </w:r>
          </w:p>
        </w:tc>
      </w:tr>
      <w:tr w:rsidR="00D00AC1" w:rsidRPr="001A1847" w:rsidTr="004A392B">
        <w:trPr>
          <w:trHeight w:val="300"/>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w:t>
            </w:r>
          </w:p>
        </w:tc>
        <w:tc>
          <w:tcPr>
            <w:tcW w:w="8124" w:type="dxa"/>
            <w:shd w:val="clear" w:color="auto" w:fill="auto"/>
            <w:noWrap/>
            <w:vAlign w:val="center"/>
          </w:tcPr>
          <w:p w:rsidR="00D00AC1" w:rsidRPr="001A1847" w:rsidRDefault="00D00AC1" w:rsidP="004F2A2A">
            <w:pPr>
              <w:spacing w:before="120" w:after="120" w:line="240" w:lineRule="auto"/>
              <w:rPr>
                <w:rFonts w:ascii="Times New Roman" w:hAnsi="Times New Roman"/>
              </w:rPr>
            </w:pPr>
            <w:r w:rsidRPr="001A1847">
              <w:rPr>
                <w:rFonts w:ascii="Times New Roman" w:hAnsi="Times New Roman"/>
                <w:i/>
                <w:lang w:val="en-GB"/>
              </w:rPr>
              <w:t>Headset web offset</w:t>
            </w:r>
            <w:r w:rsidRPr="001A1847">
              <w:rPr>
                <w:rFonts w:ascii="Times New Roman" w:hAnsi="Times New Roman"/>
                <w:lang w:val="en-GB"/>
              </w:rPr>
              <w:t xml:space="preserve"> </w:t>
            </w:r>
            <w:r w:rsidRPr="001A1847">
              <w:rPr>
                <w:rFonts w:ascii="Times New Roman" w:hAnsi="Times New Roman"/>
              </w:rPr>
              <w:t xml:space="preserve">штампа </w:t>
            </w:r>
          </w:p>
        </w:tc>
      </w:tr>
      <w:tr w:rsidR="00D00AC1" w:rsidRPr="001A1847" w:rsidTr="004A392B">
        <w:trPr>
          <w:trHeight w:val="387"/>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2.</w:t>
            </w:r>
          </w:p>
        </w:tc>
        <w:tc>
          <w:tcPr>
            <w:tcW w:w="8124" w:type="dxa"/>
            <w:shd w:val="clear" w:color="auto" w:fill="auto"/>
            <w:vAlign w:val="center"/>
          </w:tcPr>
          <w:p w:rsidR="00D00AC1" w:rsidRPr="001A1847" w:rsidRDefault="00D00AC1" w:rsidP="004F2A2A">
            <w:pPr>
              <w:autoSpaceDE w:val="0"/>
              <w:autoSpaceDN w:val="0"/>
              <w:adjustRightInd w:val="0"/>
              <w:spacing w:after="0" w:line="240" w:lineRule="auto"/>
              <w:rPr>
                <w:rFonts w:ascii="Times New Roman" w:hAnsi="Times New Roman"/>
                <w:color w:val="000000"/>
              </w:rPr>
            </w:pPr>
            <w:r w:rsidRPr="001A1847">
              <w:rPr>
                <w:rFonts w:ascii="Times New Roman" w:hAnsi="Times New Roman"/>
                <w:color w:val="000000"/>
              </w:rPr>
              <w:t xml:space="preserve">Ротогравура публикација </w:t>
            </w:r>
          </w:p>
        </w:tc>
      </w:tr>
      <w:tr w:rsidR="00D00AC1" w:rsidRPr="001A1847" w:rsidTr="004A392B">
        <w:trPr>
          <w:trHeight w:val="387"/>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3.</w:t>
            </w:r>
          </w:p>
        </w:tc>
        <w:tc>
          <w:tcPr>
            <w:tcW w:w="8124" w:type="dxa"/>
            <w:shd w:val="clear" w:color="auto" w:fill="auto"/>
            <w:vAlign w:val="center"/>
          </w:tcPr>
          <w:p w:rsidR="00D00AC1" w:rsidRPr="001A1847" w:rsidRDefault="00D00AC1" w:rsidP="009833C1">
            <w:pPr>
              <w:spacing w:before="120" w:after="120" w:line="240" w:lineRule="auto"/>
              <w:rPr>
                <w:rFonts w:ascii="Times New Roman" w:hAnsi="Times New Roman"/>
                <w:lang w:val="ru-RU"/>
              </w:rPr>
            </w:pPr>
            <w:r w:rsidRPr="001A1847">
              <w:rPr>
                <w:rFonts w:ascii="Times New Roman" w:hAnsi="Times New Roman"/>
                <w:lang w:val="ru-RU"/>
              </w:rPr>
              <w:t xml:space="preserve">Остала ротогравура, флексографија, рото штампа, погони за ланимирање или лакирање, рото штампа на текстилу/картону </w:t>
            </w:r>
          </w:p>
        </w:tc>
      </w:tr>
      <w:tr w:rsidR="00D00AC1" w:rsidRPr="001A1847" w:rsidTr="004A392B">
        <w:trPr>
          <w:trHeight w:val="58"/>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4.</w:t>
            </w:r>
          </w:p>
        </w:tc>
        <w:tc>
          <w:tcPr>
            <w:tcW w:w="8124" w:type="dxa"/>
            <w:shd w:val="clear" w:color="auto" w:fill="auto"/>
            <w:vAlign w:val="center"/>
          </w:tcPr>
          <w:p w:rsidR="00D00AC1" w:rsidRPr="001A1847" w:rsidRDefault="00D00AC1" w:rsidP="00704577">
            <w:pPr>
              <w:spacing w:before="120" w:after="120" w:line="240" w:lineRule="auto"/>
              <w:rPr>
                <w:rFonts w:ascii="Times New Roman" w:hAnsi="Times New Roman"/>
                <w:sz w:val="24"/>
                <w:szCs w:val="24"/>
              </w:rPr>
            </w:pPr>
            <w:r w:rsidRPr="001A1847">
              <w:rPr>
                <w:rFonts w:ascii="Times New Roman" w:hAnsi="Times New Roman"/>
                <w:lang w:val="ru-RU"/>
              </w:rPr>
              <w:t xml:space="preserve">Површинско чишћење </w:t>
            </w:r>
          </w:p>
        </w:tc>
      </w:tr>
      <w:tr w:rsidR="00D00AC1" w:rsidRPr="001A1847" w:rsidTr="004A392B">
        <w:trPr>
          <w:trHeight w:val="126"/>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6.</w:t>
            </w:r>
          </w:p>
        </w:tc>
        <w:tc>
          <w:tcPr>
            <w:tcW w:w="8124" w:type="dxa"/>
            <w:shd w:val="clear" w:color="auto" w:fill="auto"/>
            <w:vAlign w:val="center"/>
          </w:tcPr>
          <w:p w:rsidR="00D00AC1" w:rsidRPr="001A1847" w:rsidRDefault="00D00AC1" w:rsidP="00682DF7">
            <w:pPr>
              <w:spacing w:before="120" w:after="120" w:line="240" w:lineRule="auto"/>
              <w:rPr>
                <w:rFonts w:ascii="Times New Roman" w:hAnsi="Times New Roman"/>
                <w:sz w:val="24"/>
                <w:szCs w:val="24"/>
                <w:lang w:val="ru-RU"/>
              </w:rPr>
            </w:pPr>
            <w:r w:rsidRPr="001A1847">
              <w:rPr>
                <w:rFonts w:ascii="Times New Roman" w:hAnsi="Times New Roman"/>
                <w:lang w:val="ru-RU"/>
              </w:rPr>
              <w:t>Лакирање возила и завршна обрада возила</w:t>
            </w:r>
          </w:p>
        </w:tc>
      </w:tr>
      <w:tr w:rsidR="00D00AC1" w:rsidRPr="001A1847" w:rsidTr="004A392B">
        <w:trPr>
          <w:trHeight w:val="404"/>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8.</w:t>
            </w:r>
          </w:p>
        </w:tc>
        <w:tc>
          <w:tcPr>
            <w:tcW w:w="8124" w:type="dxa"/>
            <w:shd w:val="clear" w:color="auto" w:fill="auto"/>
            <w:vAlign w:val="center"/>
          </w:tcPr>
          <w:p w:rsidR="00D00AC1" w:rsidRPr="001A1847" w:rsidRDefault="00D00AC1" w:rsidP="00682DF7">
            <w:pPr>
              <w:spacing w:before="120" w:after="120" w:line="240" w:lineRule="auto"/>
              <w:rPr>
                <w:rFonts w:ascii="Times New Roman" w:hAnsi="Times New Roman"/>
                <w:lang w:val="ru-RU"/>
              </w:rPr>
            </w:pPr>
            <w:r w:rsidRPr="001A1847">
              <w:rPr>
                <w:rFonts w:ascii="Times New Roman" w:hAnsi="Times New Roman"/>
                <w:lang w:val="ru-RU"/>
              </w:rPr>
              <w:t>Остали процеси премазивања метала, пластике, текстила (2), тканине, филмова и папир</w:t>
            </w:r>
            <w:r w:rsidRPr="001A1847">
              <w:rPr>
                <w:rFonts w:ascii="Times New Roman" w:hAnsi="Times New Roman"/>
              </w:rPr>
              <w:t>a</w:t>
            </w:r>
          </w:p>
        </w:tc>
      </w:tr>
      <w:tr w:rsidR="00D00AC1" w:rsidRPr="001A1847" w:rsidTr="004A392B">
        <w:trPr>
          <w:trHeight w:val="105"/>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11.</w:t>
            </w:r>
          </w:p>
        </w:tc>
        <w:tc>
          <w:tcPr>
            <w:tcW w:w="8124" w:type="dxa"/>
            <w:shd w:val="clear" w:color="auto" w:fill="auto"/>
            <w:vAlign w:val="center"/>
          </w:tcPr>
          <w:p w:rsidR="00D00AC1" w:rsidRPr="001A1847" w:rsidRDefault="00D00AC1" w:rsidP="00682DF7">
            <w:pPr>
              <w:spacing w:before="120" w:after="120" w:line="240" w:lineRule="auto"/>
              <w:rPr>
                <w:rFonts w:ascii="Times New Roman" w:hAnsi="Times New Roman"/>
              </w:rPr>
            </w:pPr>
            <w:r w:rsidRPr="001A1847">
              <w:rPr>
                <w:rFonts w:ascii="Times New Roman" w:hAnsi="Times New Roman"/>
                <w:lang w:val="ru-RU"/>
              </w:rPr>
              <w:t xml:space="preserve">Хемијско чишћење </w:t>
            </w:r>
          </w:p>
        </w:tc>
      </w:tr>
      <w:tr w:rsidR="00D00AC1" w:rsidRPr="001A1847" w:rsidTr="004A392B">
        <w:trPr>
          <w:trHeight w:val="123"/>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12.</w:t>
            </w:r>
          </w:p>
        </w:tc>
        <w:tc>
          <w:tcPr>
            <w:tcW w:w="8124" w:type="dxa"/>
            <w:shd w:val="clear" w:color="auto" w:fill="auto"/>
            <w:vAlign w:val="center"/>
          </w:tcPr>
          <w:p w:rsidR="00D00AC1" w:rsidRPr="001A1847" w:rsidRDefault="00D00AC1" w:rsidP="00682DF7">
            <w:pPr>
              <w:spacing w:before="120" w:after="120" w:line="240" w:lineRule="auto"/>
              <w:rPr>
                <w:rFonts w:ascii="Times New Roman" w:hAnsi="Times New Roman"/>
              </w:rPr>
            </w:pPr>
            <w:r w:rsidRPr="001A1847">
              <w:rPr>
                <w:rFonts w:ascii="Times New Roman" w:hAnsi="Times New Roman"/>
              </w:rPr>
              <w:t xml:space="preserve">Импрегнација дрвета </w:t>
            </w:r>
          </w:p>
        </w:tc>
      </w:tr>
      <w:tr w:rsidR="00D00AC1" w:rsidRPr="001A1847" w:rsidTr="004A392B">
        <w:trPr>
          <w:trHeight w:val="123"/>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14.</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rPr>
            </w:pPr>
            <w:r w:rsidRPr="001A1847">
              <w:rPr>
                <w:rFonts w:ascii="Times New Roman" w:hAnsi="Times New Roman"/>
              </w:rPr>
              <w:t xml:space="preserve">Производња обуће </w:t>
            </w:r>
          </w:p>
        </w:tc>
      </w:tr>
      <w:tr w:rsidR="00D00AC1" w:rsidRPr="001A1847" w:rsidTr="004A392B">
        <w:trPr>
          <w:trHeight w:val="155"/>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15.</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rPr>
            </w:pPr>
            <w:r w:rsidRPr="001A1847">
              <w:rPr>
                <w:rFonts w:ascii="Times New Roman" w:hAnsi="Times New Roman"/>
                <w:color w:val="000000"/>
              </w:rPr>
              <w:t xml:space="preserve">Ламинација дрвета и пластике </w:t>
            </w:r>
          </w:p>
        </w:tc>
      </w:tr>
      <w:tr w:rsidR="00D00AC1" w:rsidRPr="001A1847" w:rsidTr="004A392B">
        <w:trPr>
          <w:trHeight w:val="155"/>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16.</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rPr>
            </w:pPr>
            <w:r w:rsidRPr="001A1847">
              <w:rPr>
                <w:rFonts w:ascii="Times New Roman" w:hAnsi="Times New Roman"/>
              </w:rPr>
              <w:t xml:space="preserve">Премазивање лепковима </w:t>
            </w:r>
          </w:p>
        </w:tc>
      </w:tr>
      <w:tr w:rsidR="00D00AC1" w:rsidRPr="001A1847" w:rsidTr="004A392B">
        <w:trPr>
          <w:trHeight w:val="187"/>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17.</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lang w:val="ru-RU"/>
              </w:rPr>
            </w:pPr>
            <w:r w:rsidRPr="001A1847">
              <w:rPr>
                <w:rFonts w:ascii="Times New Roman" w:hAnsi="Times New Roman"/>
                <w:lang w:val="ru-RU"/>
              </w:rPr>
              <w:t xml:space="preserve">Производња смеша за премазивање, лакова, мастила и лепкова </w:t>
            </w:r>
          </w:p>
        </w:tc>
      </w:tr>
      <w:tr w:rsidR="00D00AC1" w:rsidRPr="001A1847" w:rsidTr="004A392B">
        <w:trPr>
          <w:trHeight w:val="220"/>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18.</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rPr>
            </w:pPr>
            <w:r w:rsidRPr="001A1847">
              <w:rPr>
                <w:rFonts w:ascii="Times New Roman" w:hAnsi="Times New Roman"/>
              </w:rPr>
              <w:t xml:space="preserve">Конверзија гуме </w:t>
            </w:r>
          </w:p>
        </w:tc>
      </w:tr>
      <w:tr w:rsidR="00D00AC1" w:rsidRPr="001A1847" w:rsidTr="004A392B">
        <w:trPr>
          <w:trHeight w:val="251"/>
        </w:trPr>
        <w:tc>
          <w:tcPr>
            <w:tcW w:w="1447" w:type="dxa"/>
            <w:shd w:val="clear" w:color="auto" w:fill="auto"/>
            <w:noWrap/>
            <w:vAlign w:val="center"/>
          </w:tcPr>
          <w:p w:rsidR="00D00AC1" w:rsidRPr="001A1847" w:rsidRDefault="00D00AC1" w:rsidP="00A57F04">
            <w:pPr>
              <w:spacing w:before="120" w:after="120" w:line="240" w:lineRule="auto"/>
              <w:jc w:val="center"/>
              <w:rPr>
                <w:rFonts w:ascii="Times New Roman" w:hAnsi="Times New Roman"/>
              </w:rPr>
            </w:pPr>
            <w:r w:rsidRPr="001A1847">
              <w:rPr>
                <w:rFonts w:ascii="Times New Roman" w:hAnsi="Times New Roman"/>
              </w:rPr>
              <w:t>19.</w:t>
            </w:r>
          </w:p>
        </w:tc>
        <w:tc>
          <w:tcPr>
            <w:tcW w:w="8124" w:type="dxa"/>
            <w:shd w:val="clear" w:color="auto" w:fill="auto"/>
            <w:vAlign w:val="center"/>
          </w:tcPr>
          <w:p w:rsidR="00D00AC1" w:rsidRPr="001A1847" w:rsidRDefault="00D00AC1" w:rsidP="000B3106">
            <w:pPr>
              <w:spacing w:before="120" w:after="120" w:line="240" w:lineRule="auto"/>
              <w:rPr>
                <w:rFonts w:ascii="Times New Roman" w:hAnsi="Times New Roman"/>
                <w:sz w:val="24"/>
                <w:szCs w:val="24"/>
                <w:lang w:val="ru-RU"/>
              </w:rPr>
            </w:pPr>
            <w:r w:rsidRPr="001A1847">
              <w:rPr>
                <w:rFonts w:ascii="Times New Roman" w:hAnsi="Times New Roman"/>
                <w:lang w:val="ru-RU"/>
              </w:rPr>
              <w:t xml:space="preserve">Екстрација биљног уља и животињских масноћа и активности рафинације биљног уља </w:t>
            </w:r>
          </w:p>
        </w:tc>
      </w:tr>
    </w:tbl>
    <w:p w:rsidR="00CE46A3" w:rsidRDefault="00CE46A3" w:rsidP="00B33EE5">
      <w:pPr>
        <w:pStyle w:val="Heading3"/>
        <w:spacing w:before="240" w:after="120"/>
        <w:ind w:left="0"/>
        <w:rPr>
          <w:rFonts w:ascii="Times New Roman" w:hAnsi="Times New Roman"/>
        </w:rPr>
      </w:pPr>
    </w:p>
    <w:p w:rsidR="00D00AC1" w:rsidRPr="001A1847" w:rsidRDefault="00D00AC1" w:rsidP="00B33EE5">
      <w:pPr>
        <w:pStyle w:val="Heading3"/>
        <w:spacing w:before="240" w:after="120"/>
        <w:ind w:left="0"/>
        <w:rPr>
          <w:rFonts w:ascii="Times New Roman" w:hAnsi="Times New Roman"/>
        </w:rPr>
      </w:pPr>
      <w:bookmarkStart w:id="27" w:name="_Toc30078230"/>
      <w:r w:rsidRPr="001A1847">
        <w:rPr>
          <w:rFonts w:ascii="Times New Roman" w:hAnsi="Times New Roman"/>
        </w:rPr>
        <w:t>Титан-диоксид</w:t>
      </w:r>
      <w:bookmarkEnd w:id="27"/>
    </w:p>
    <w:p w:rsidR="00D00AC1" w:rsidRPr="00612560" w:rsidRDefault="00D00AC1" w:rsidP="00FF4164">
      <w:pPr>
        <w:spacing w:line="276" w:lineRule="auto"/>
        <w:rPr>
          <w:rFonts w:ascii="Times New Roman" w:hAnsi="Times New Roman"/>
          <w:sz w:val="24"/>
          <w:szCs w:val="24"/>
          <w:lang w:val="da-DK"/>
        </w:rPr>
      </w:pPr>
      <w:r w:rsidRPr="00612560">
        <w:rPr>
          <w:rFonts w:ascii="Times New Roman" w:hAnsi="Times New Roman"/>
          <w:sz w:val="24"/>
          <w:szCs w:val="24"/>
          <w:lang w:val="ru-RU"/>
        </w:rPr>
        <w:t>Тренутно у Србији не послује ни једно постројење за производњу титан-диоксида.</w:t>
      </w:r>
    </w:p>
    <w:p w:rsidR="00D00AC1" w:rsidRPr="001A1847" w:rsidRDefault="00D00AC1" w:rsidP="00FF4164">
      <w:pPr>
        <w:spacing w:line="276" w:lineRule="auto"/>
        <w:rPr>
          <w:rFonts w:ascii="Times New Roman" w:hAnsi="Times New Roman"/>
          <w:lang w:val="da-DK"/>
        </w:rPr>
      </w:pPr>
    </w:p>
    <w:p w:rsidR="00D00AC1" w:rsidRPr="001A1847" w:rsidRDefault="00D00AC1" w:rsidP="0003484B">
      <w:pPr>
        <w:pStyle w:val="Heading2"/>
      </w:pPr>
      <w:bookmarkStart w:id="28" w:name="_Toc30078231"/>
      <w:r w:rsidRPr="001A1847">
        <w:t>3.3</w:t>
      </w:r>
      <w:r w:rsidRPr="001A1847">
        <w:tab/>
      </w:r>
      <w:bookmarkStart w:id="29" w:name="_Toc402092420"/>
      <w:r w:rsidRPr="001A1847">
        <w:t>Планови за издавање дозвола и потреба за јачањем институционалних капацитета</w:t>
      </w:r>
      <w:bookmarkEnd w:id="28"/>
      <w:bookmarkEnd w:id="29"/>
    </w:p>
    <w:p w:rsidR="00D00AC1" w:rsidRPr="001A1847" w:rsidRDefault="00D00AC1" w:rsidP="00B33EE5">
      <w:pPr>
        <w:pStyle w:val="Heading3"/>
        <w:spacing w:before="120" w:after="120"/>
        <w:ind w:left="0"/>
        <w:rPr>
          <w:rFonts w:ascii="Times New Roman" w:hAnsi="Times New Roman"/>
          <w:lang w:val="ru-RU"/>
        </w:rPr>
      </w:pPr>
      <w:bookmarkStart w:id="30" w:name="_Toc30078232"/>
      <w:r w:rsidRPr="001A1847">
        <w:rPr>
          <w:rFonts w:ascii="Times New Roman" w:hAnsi="Times New Roman"/>
          <w:lang w:val="ru-RU"/>
        </w:rPr>
        <w:t xml:space="preserve">Интегрисане дозволе (Поглавље </w:t>
      </w:r>
      <w:r w:rsidRPr="001A1847">
        <w:rPr>
          <w:rFonts w:ascii="Times New Roman" w:hAnsi="Times New Roman"/>
          <w:lang w:val="en-US"/>
        </w:rPr>
        <w:t>II</w:t>
      </w:r>
      <w:r w:rsidRPr="001A1847">
        <w:rPr>
          <w:rFonts w:ascii="Times New Roman" w:hAnsi="Times New Roman"/>
          <w:lang w:val="ru-RU"/>
        </w:rPr>
        <w:t>)</w:t>
      </w:r>
      <w:bookmarkEnd w:id="30"/>
    </w:p>
    <w:p w:rsidR="00D00AC1" w:rsidRPr="00612560" w:rsidRDefault="00D00AC1" w:rsidP="003E4027">
      <w:pPr>
        <w:spacing w:after="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Имајући у виду да у Србији тренутно не послује ни једно постројење за инсинерацију отпада, једине интегрисане дозволе (члан 14) које се издају су оне којима се испуњавају услови из </w:t>
      </w:r>
      <w:r w:rsidRPr="00612560">
        <w:rPr>
          <w:rFonts w:ascii="Times New Roman" w:hAnsi="Times New Roman"/>
          <w:i/>
          <w:iCs/>
          <w:sz w:val="24"/>
          <w:szCs w:val="24"/>
        </w:rPr>
        <w:t>IED</w:t>
      </w:r>
      <w:r w:rsidRPr="00612560">
        <w:rPr>
          <w:rFonts w:ascii="Times New Roman" w:hAnsi="Times New Roman"/>
          <w:sz w:val="24"/>
          <w:szCs w:val="24"/>
          <w:lang w:val="ru-RU"/>
        </w:rPr>
        <w:t>.</w:t>
      </w:r>
    </w:p>
    <w:p w:rsidR="00D00AC1" w:rsidRPr="003A633C" w:rsidRDefault="00D00AC1" w:rsidP="003E4027">
      <w:pPr>
        <w:tabs>
          <w:tab w:val="left" w:pos="8580"/>
        </w:tabs>
        <w:spacing w:after="60" w:line="276" w:lineRule="auto"/>
        <w:jc w:val="both"/>
        <w:rPr>
          <w:rFonts w:ascii="Times New Roman" w:hAnsi="Times New Roman"/>
          <w:sz w:val="24"/>
          <w:szCs w:val="24"/>
          <w:lang w:val="ru-RU"/>
        </w:rPr>
      </w:pPr>
      <w:r w:rsidRPr="003A633C">
        <w:rPr>
          <w:rFonts w:ascii="Times New Roman" w:hAnsi="Times New Roman"/>
          <w:sz w:val="24"/>
          <w:szCs w:val="24"/>
          <w:lang w:val="ru-RU"/>
        </w:rPr>
        <w:t xml:space="preserve">У </w:t>
      </w:r>
      <w:r w:rsidR="00E518AE" w:rsidRPr="003A633C">
        <w:rPr>
          <w:rFonts w:ascii="Times New Roman" w:hAnsi="Times New Roman"/>
          <w:sz w:val="24"/>
          <w:szCs w:val="24"/>
        </w:rPr>
        <w:t>T</w:t>
      </w:r>
      <w:r w:rsidRPr="003A633C">
        <w:rPr>
          <w:rFonts w:ascii="Times New Roman" w:hAnsi="Times New Roman"/>
          <w:sz w:val="24"/>
          <w:szCs w:val="24"/>
          <w:lang w:val="ru-RU"/>
        </w:rPr>
        <w:t xml:space="preserve">абели </w:t>
      </w:r>
      <w:r w:rsidR="00487448" w:rsidRPr="003A633C">
        <w:rPr>
          <w:rFonts w:ascii="Times New Roman" w:hAnsi="Times New Roman"/>
          <w:sz w:val="24"/>
          <w:szCs w:val="24"/>
          <w:lang w:val="ru-RU"/>
        </w:rPr>
        <w:t>6</w:t>
      </w:r>
      <w:r w:rsidR="00E518AE" w:rsidRPr="002E59B8">
        <w:rPr>
          <w:rFonts w:ascii="Times New Roman" w:hAnsi="Times New Roman"/>
          <w:sz w:val="24"/>
          <w:szCs w:val="24"/>
          <w:lang w:val="ru-RU"/>
        </w:rPr>
        <w:t>.</w:t>
      </w:r>
      <w:r w:rsidRPr="003A633C">
        <w:rPr>
          <w:rFonts w:ascii="Times New Roman" w:hAnsi="Times New Roman"/>
          <w:sz w:val="24"/>
          <w:szCs w:val="24"/>
          <w:lang w:val="ru-RU"/>
        </w:rPr>
        <w:t xml:space="preserve"> приказан је број запослених који у овом тренутку раде на пословима издавања интегрисаних дозвола, и они су распоређени у више надлежних органа.</w:t>
      </w:r>
    </w:p>
    <w:p w:rsidR="00D00AC1" w:rsidRPr="004A392B" w:rsidRDefault="00C37C55" w:rsidP="00C37C55">
      <w:pPr>
        <w:pStyle w:val="Caption"/>
        <w:rPr>
          <w:b w:val="0"/>
          <w:lang w:val="ru-RU"/>
        </w:rPr>
      </w:pPr>
      <w:bookmarkStart w:id="31" w:name="_Toc30342367"/>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6</w:t>
      </w:r>
      <w:r w:rsidR="00387E57">
        <w:fldChar w:fldCharType="end"/>
      </w:r>
      <w:r w:rsidR="00D00AC1" w:rsidRPr="004A392B">
        <w:rPr>
          <w:lang w:val="ru-RU"/>
        </w:rPr>
        <w:t>. Број запослених у одељењима задуженим за поступак издавања интегрисаних дозвола</w:t>
      </w:r>
      <w:bookmarkEnd w:id="31"/>
      <w:r w:rsidR="00D00AC1" w:rsidRPr="004A392B">
        <w:rPr>
          <w:lang w:val="ru-RU"/>
        </w:rPr>
        <w:t xml:space="preserve"> </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3"/>
        <w:gridCol w:w="6050"/>
      </w:tblGrid>
      <w:tr w:rsidR="00D00AC1" w:rsidRPr="001A1847" w:rsidTr="003A633C">
        <w:trPr>
          <w:tblHeader/>
        </w:trPr>
        <w:tc>
          <w:tcPr>
            <w:tcW w:w="2663" w:type="dxa"/>
            <w:shd w:val="clear" w:color="auto" w:fill="auto"/>
            <w:vAlign w:val="center"/>
          </w:tcPr>
          <w:p w:rsidR="00D00AC1" w:rsidRPr="003F0795" w:rsidRDefault="00D00AC1" w:rsidP="000C74C1">
            <w:pPr>
              <w:pStyle w:val="NoSpacing1"/>
              <w:spacing w:line="240" w:lineRule="auto"/>
              <w:jc w:val="center"/>
              <w:rPr>
                <w:rFonts w:ascii="Times New Roman" w:hAnsi="Times New Roman"/>
                <w:b/>
              </w:rPr>
            </w:pPr>
            <w:r w:rsidRPr="003F0795">
              <w:rPr>
                <w:rFonts w:ascii="Times New Roman" w:hAnsi="Times New Roman"/>
                <w:b/>
              </w:rPr>
              <w:t>Надлежни орган</w:t>
            </w:r>
          </w:p>
        </w:tc>
        <w:tc>
          <w:tcPr>
            <w:tcW w:w="6050" w:type="dxa"/>
            <w:shd w:val="clear" w:color="auto" w:fill="auto"/>
            <w:vAlign w:val="center"/>
          </w:tcPr>
          <w:p w:rsidR="00D00AC1" w:rsidRPr="003F0795" w:rsidRDefault="00D00AC1" w:rsidP="000C74C1">
            <w:pPr>
              <w:pStyle w:val="NoSpacing1"/>
              <w:spacing w:line="240" w:lineRule="auto"/>
              <w:jc w:val="center"/>
              <w:rPr>
                <w:rFonts w:ascii="Times New Roman" w:hAnsi="Times New Roman"/>
                <w:b/>
              </w:rPr>
            </w:pPr>
            <w:r w:rsidRPr="003F0795">
              <w:rPr>
                <w:rFonts w:ascii="Times New Roman" w:hAnsi="Times New Roman"/>
                <w:b/>
              </w:rPr>
              <w:t>Број запослених</w:t>
            </w:r>
          </w:p>
        </w:tc>
      </w:tr>
      <w:tr w:rsidR="00D00AC1" w:rsidRPr="001A1847" w:rsidTr="003A633C">
        <w:tc>
          <w:tcPr>
            <w:tcW w:w="2663" w:type="dxa"/>
            <w:shd w:val="clear" w:color="auto" w:fill="auto"/>
            <w:vAlign w:val="center"/>
          </w:tcPr>
          <w:p w:rsidR="00D00AC1" w:rsidRPr="003F0795" w:rsidRDefault="00D00AC1" w:rsidP="00846344">
            <w:pPr>
              <w:pStyle w:val="NoSpacing1"/>
              <w:spacing w:line="240" w:lineRule="auto"/>
              <w:jc w:val="left"/>
              <w:rPr>
                <w:rFonts w:ascii="Times New Roman" w:hAnsi="Times New Roman"/>
                <w:lang w:val="en-US"/>
              </w:rPr>
            </w:pPr>
            <w:r w:rsidRPr="003F0795">
              <w:rPr>
                <w:rFonts w:ascii="Times New Roman" w:hAnsi="Times New Roman"/>
                <w:lang w:val="ru-RU"/>
              </w:rPr>
              <w:t>РС (Министарство заштите животне средине)</w:t>
            </w:r>
          </w:p>
          <w:p w:rsidR="00D00AC1" w:rsidRPr="003F0795" w:rsidRDefault="00D00AC1" w:rsidP="00846344">
            <w:pPr>
              <w:pStyle w:val="NoSpacing1"/>
              <w:spacing w:line="240" w:lineRule="auto"/>
              <w:jc w:val="left"/>
              <w:rPr>
                <w:rFonts w:ascii="Times New Roman" w:hAnsi="Times New Roman"/>
              </w:rPr>
            </w:pPr>
            <w:r w:rsidRPr="003F0795">
              <w:rPr>
                <w:rFonts w:ascii="Times New Roman" w:hAnsi="Times New Roman"/>
              </w:rPr>
              <w:t>Одељење за интегрисане дозволе</w:t>
            </w:r>
          </w:p>
        </w:tc>
        <w:tc>
          <w:tcPr>
            <w:tcW w:w="6050" w:type="dxa"/>
            <w:shd w:val="clear" w:color="auto" w:fill="auto"/>
            <w:vAlign w:val="center"/>
          </w:tcPr>
          <w:p w:rsidR="00D00AC1" w:rsidRPr="003F0795" w:rsidRDefault="00D00AC1" w:rsidP="000C74C1">
            <w:pPr>
              <w:pStyle w:val="NoSpacing1"/>
              <w:jc w:val="left"/>
              <w:rPr>
                <w:rFonts w:ascii="Times New Roman" w:hAnsi="Times New Roman"/>
                <w:lang w:val="ru-RU"/>
              </w:rPr>
            </w:pPr>
            <w:r w:rsidRPr="003F0795">
              <w:rPr>
                <w:rFonts w:ascii="Times New Roman" w:hAnsi="Times New Roman"/>
                <w:lang w:val="ru-RU"/>
              </w:rPr>
              <w:t>УКУПНО: 4</w:t>
            </w:r>
          </w:p>
          <w:p w:rsidR="00D00AC1" w:rsidRPr="003F0795" w:rsidRDefault="00D00AC1" w:rsidP="000C74C1">
            <w:pPr>
              <w:pStyle w:val="NoSpacing1"/>
              <w:jc w:val="left"/>
              <w:rPr>
                <w:rFonts w:ascii="Times New Roman" w:hAnsi="Times New Roman"/>
                <w:lang w:val="ru-RU"/>
              </w:rPr>
            </w:pPr>
            <w:r w:rsidRPr="003F0795">
              <w:rPr>
                <w:rFonts w:ascii="Times New Roman" w:hAnsi="Times New Roman"/>
                <w:lang w:val="ru-RU"/>
              </w:rPr>
              <w:t>2 запослена за писање дозвола (1 начелник одељења + 1 лице одговорно за интегрисане дозволе)</w:t>
            </w:r>
          </w:p>
          <w:p w:rsidR="00D00AC1" w:rsidRPr="003F0795" w:rsidRDefault="00D00AC1" w:rsidP="000C74C1">
            <w:pPr>
              <w:pStyle w:val="NoSpacing1"/>
              <w:jc w:val="left"/>
              <w:rPr>
                <w:rFonts w:ascii="Times New Roman" w:hAnsi="Times New Roman"/>
                <w:lang w:val="ru-RU"/>
              </w:rPr>
            </w:pPr>
            <w:r w:rsidRPr="003F0795">
              <w:rPr>
                <w:rFonts w:ascii="Times New Roman" w:hAnsi="Times New Roman"/>
                <w:lang w:val="ru-RU"/>
              </w:rPr>
              <w:t xml:space="preserve">2 асистента (1 за праћење </w:t>
            </w:r>
            <w:r w:rsidRPr="003F0795">
              <w:rPr>
                <w:rFonts w:ascii="Times New Roman" w:hAnsi="Times New Roman"/>
                <w:i/>
                <w:iCs/>
                <w:lang w:val="en-US"/>
              </w:rPr>
              <w:t>BAT</w:t>
            </w:r>
            <w:r w:rsidRPr="003F0795">
              <w:rPr>
                <w:rFonts w:ascii="Times New Roman" w:hAnsi="Times New Roman"/>
                <w:lang w:val="ru-RU"/>
              </w:rPr>
              <w:t>, 1 административни)</w:t>
            </w:r>
          </w:p>
          <w:p w:rsidR="00D00AC1" w:rsidRPr="003F0795" w:rsidRDefault="00D00AC1" w:rsidP="00846344">
            <w:pPr>
              <w:pStyle w:val="NoSpacing1"/>
              <w:jc w:val="left"/>
              <w:rPr>
                <w:rFonts w:ascii="Times New Roman" w:hAnsi="Times New Roman"/>
              </w:rPr>
            </w:pPr>
            <w:r w:rsidRPr="003F0795">
              <w:rPr>
                <w:rFonts w:ascii="Times New Roman" w:hAnsi="Times New Roman"/>
              </w:rPr>
              <w:t>без подршке правника</w:t>
            </w:r>
          </w:p>
        </w:tc>
      </w:tr>
      <w:tr w:rsidR="00D00AC1" w:rsidRPr="001A1847" w:rsidTr="003A633C">
        <w:tc>
          <w:tcPr>
            <w:tcW w:w="2663" w:type="dxa"/>
            <w:shd w:val="clear" w:color="auto" w:fill="auto"/>
            <w:vAlign w:val="center"/>
          </w:tcPr>
          <w:p w:rsidR="00D00AC1" w:rsidRPr="003F0795" w:rsidRDefault="00D00AC1" w:rsidP="00846344">
            <w:pPr>
              <w:pStyle w:val="NoSpacing1"/>
              <w:spacing w:line="240" w:lineRule="auto"/>
              <w:jc w:val="left"/>
              <w:rPr>
                <w:rFonts w:ascii="Times New Roman" w:hAnsi="Times New Roman"/>
              </w:rPr>
            </w:pPr>
            <w:r w:rsidRPr="003F0795">
              <w:rPr>
                <w:rFonts w:ascii="Times New Roman" w:hAnsi="Times New Roman"/>
              </w:rPr>
              <w:t>АПВ (ПСУЗЖС)</w:t>
            </w:r>
          </w:p>
        </w:tc>
        <w:tc>
          <w:tcPr>
            <w:tcW w:w="6050" w:type="dxa"/>
            <w:shd w:val="clear" w:color="auto" w:fill="auto"/>
            <w:vAlign w:val="center"/>
          </w:tcPr>
          <w:p w:rsidR="00D00AC1" w:rsidRPr="003F0795" w:rsidRDefault="00D00AC1" w:rsidP="000C74C1">
            <w:pPr>
              <w:pStyle w:val="NoSpacing1"/>
              <w:spacing w:line="240" w:lineRule="auto"/>
              <w:jc w:val="left"/>
              <w:rPr>
                <w:rFonts w:ascii="Times New Roman" w:hAnsi="Times New Roman"/>
                <w:lang w:val="ru-RU"/>
              </w:rPr>
            </w:pPr>
            <w:r w:rsidRPr="003F0795">
              <w:rPr>
                <w:rFonts w:ascii="Times New Roman" w:hAnsi="Times New Roman"/>
                <w:lang w:val="ru-RU"/>
              </w:rPr>
              <w:t>УКУПНО: 1</w:t>
            </w:r>
          </w:p>
          <w:p w:rsidR="00D00AC1" w:rsidRPr="003F0795" w:rsidRDefault="00D00AC1" w:rsidP="000C74C1">
            <w:pPr>
              <w:pStyle w:val="NoSpacing1"/>
              <w:spacing w:line="240" w:lineRule="auto"/>
              <w:jc w:val="left"/>
              <w:rPr>
                <w:rFonts w:ascii="Times New Roman" w:hAnsi="Times New Roman"/>
                <w:lang w:val="ru-RU"/>
              </w:rPr>
            </w:pPr>
            <w:r w:rsidRPr="003F0795">
              <w:rPr>
                <w:rFonts w:ascii="Times New Roman" w:hAnsi="Times New Roman"/>
                <w:lang w:val="ru-RU"/>
              </w:rPr>
              <w:t>1 лице одговорно за интегрисане дозволе</w:t>
            </w:r>
          </w:p>
          <w:p w:rsidR="00D00AC1" w:rsidRPr="003F0795" w:rsidRDefault="00D00AC1" w:rsidP="000C74C1">
            <w:pPr>
              <w:pStyle w:val="NoSpacing1"/>
              <w:spacing w:line="240" w:lineRule="auto"/>
              <w:jc w:val="left"/>
              <w:rPr>
                <w:rFonts w:ascii="Times New Roman" w:hAnsi="Times New Roman"/>
              </w:rPr>
            </w:pPr>
            <w:r w:rsidRPr="003F0795">
              <w:rPr>
                <w:rFonts w:ascii="Times New Roman" w:hAnsi="Times New Roman"/>
              </w:rPr>
              <w:t>без подршке правника</w:t>
            </w:r>
          </w:p>
        </w:tc>
      </w:tr>
      <w:tr w:rsidR="00D00AC1" w:rsidRPr="002E59B8" w:rsidTr="003A633C">
        <w:tc>
          <w:tcPr>
            <w:tcW w:w="2663" w:type="dxa"/>
            <w:shd w:val="clear" w:color="auto" w:fill="auto"/>
            <w:vAlign w:val="center"/>
          </w:tcPr>
          <w:p w:rsidR="00D00AC1" w:rsidRPr="003F0795" w:rsidRDefault="00D00AC1" w:rsidP="00050F69">
            <w:pPr>
              <w:pStyle w:val="NoSpacing1"/>
              <w:spacing w:line="240" w:lineRule="auto"/>
              <w:jc w:val="left"/>
              <w:rPr>
                <w:rFonts w:ascii="Times New Roman" w:hAnsi="Times New Roman"/>
              </w:rPr>
            </w:pPr>
            <w:r w:rsidRPr="003F0795">
              <w:rPr>
                <w:rFonts w:ascii="Times New Roman" w:hAnsi="Times New Roman"/>
              </w:rPr>
              <w:t>ГРАД БЕОГРАД</w:t>
            </w:r>
          </w:p>
        </w:tc>
        <w:tc>
          <w:tcPr>
            <w:tcW w:w="6050" w:type="dxa"/>
            <w:shd w:val="clear" w:color="auto" w:fill="auto"/>
            <w:vAlign w:val="center"/>
          </w:tcPr>
          <w:p w:rsidR="00D00AC1" w:rsidRPr="003F0795" w:rsidRDefault="00D00AC1" w:rsidP="000C74C1">
            <w:pPr>
              <w:pStyle w:val="NoSpacing1"/>
              <w:spacing w:line="240" w:lineRule="auto"/>
              <w:jc w:val="left"/>
              <w:rPr>
                <w:rFonts w:ascii="Times New Roman" w:hAnsi="Times New Roman"/>
                <w:lang w:val="ru-RU"/>
              </w:rPr>
            </w:pPr>
            <w:r w:rsidRPr="003F0795">
              <w:rPr>
                <w:rFonts w:ascii="Times New Roman" w:hAnsi="Times New Roman"/>
                <w:lang w:val="ru-RU"/>
              </w:rPr>
              <w:t>УКУПНО: 3</w:t>
            </w:r>
          </w:p>
          <w:p w:rsidR="00D00AC1" w:rsidRPr="003F0795" w:rsidRDefault="00D00AC1" w:rsidP="000C74C1">
            <w:pPr>
              <w:pStyle w:val="NoSpacing1"/>
              <w:jc w:val="left"/>
              <w:rPr>
                <w:rFonts w:ascii="Times New Roman" w:hAnsi="Times New Roman"/>
                <w:lang w:val="ru-RU"/>
              </w:rPr>
            </w:pPr>
            <w:r w:rsidRPr="003F0795">
              <w:rPr>
                <w:rFonts w:ascii="Times New Roman" w:hAnsi="Times New Roman"/>
                <w:lang w:val="ru-RU"/>
              </w:rPr>
              <w:t>3 запослена за писање дозвола (1 начелник групе + 2 лица одговорна за интегрисане дозволе)</w:t>
            </w:r>
          </w:p>
          <w:p w:rsidR="00D00AC1" w:rsidRPr="003F0795" w:rsidRDefault="00D00AC1" w:rsidP="001738C0">
            <w:pPr>
              <w:pStyle w:val="NoSpacing1"/>
              <w:spacing w:line="240" w:lineRule="auto"/>
              <w:jc w:val="left"/>
              <w:rPr>
                <w:rFonts w:ascii="Times New Roman" w:hAnsi="Times New Roman"/>
                <w:lang w:val="ru-RU"/>
              </w:rPr>
            </w:pPr>
            <w:r w:rsidRPr="003F0795">
              <w:rPr>
                <w:rFonts w:ascii="Times New Roman" w:hAnsi="Times New Roman"/>
                <w:lang w:val="ru-RU"/>
              </w:rPr>
              <w:t>Раде са око 20% на интегрисаним дозволама, јер су задужени и за друге поступке издавања дозвола</w:t>
            </w:r>
          </w:p>
        </w:tc>
      </w:tr>
      <w:tr w:rsidR="00D00AC1" w:rsidRPr="002E59B8" w:rsidTr="003A633C">
        <w:tc>
          <w:tcPr>
            <w:tcW w:w="2663" w:type="dxa"/>
            <w:shd w:val="clear" w:color="auto" w:fill="auto"/>
            <w:vAlign w:val="center"/>
          </w:tcPr>
          <w:p w:rsidR="00D00AC1" w:rsidRPr="003F0795" w:rsidRDefault="00D00AC1" w:rsidP="000C74C1">
            <w:pPr>
              <w:pStyle w:val="NoSpacing1"/>
              <w:spacing w:line="240" w:lineRule="auto"/>
              <w:jc w:val="left"/>
              <w:rPr>
                <w:rFonts w:ascii="Times New Roman" w:hAnsi="Times New Roman"/>
              </w:rPr>
            </w:pPr>
            <w:r w:rsidRPr="003F0795">
              <w:rPr>
                <w:rFonts w:ascii="Times New Roman" w:hAnsi="Times New Roman"/>
              </w:rPr>
              <w:t>Остале ЛСУ</w:t>
            </w:r>
          </w:p>
        </w:tc>
        <w:tc>
          <w:tcPr>
            <w:tcW w:w="6050" w:type="dxa"/>
            <w:shd w:val="clear" w:color="auto" w:fill="auto"/>
            <w:vAlign w:val="center"/>
          </w:tcPr>
          <w:p w:rsidR="00D00AC1" w:rsidRPr="003F0795" w:rsidRDefault="00D00AC1" w:rsidP="00F75719">
            <w:pPr>
              <w:pStyle w:val="NoSpacing1"/>
              <w:spacing w:line="240" w:lineRule="auto"/>
              <w:jc w:val="left"/>
              <w:rPr>
                <w:rFonts w:ascii="Times New Roman" w:hAnsi="Times New Roman"/>
                <w:lang w:val="ru-RU"/>
              </w:rPr>
            </w:pPr>
            <w:r w:rsidRPr="003F0795">
              <w:rPr>
                <w:rFonts w:ascii="Times New Roman" w:hAnsi="Times New Roman"/>
                <w:lang w:val="ru-RU"/>
              </w:rPr>
              <w:t>Од 54 општина нико не ради само на интегрисаним дозволама, мада су неке ЛСУ добро кадровски опремљене и људи поседују знања и вештине за оцену захтева за издавање дозволе</w:t>
            </w:r>
          </w:p>
        </w:tc>
      </w:tr>
    </w:tbl>
    <w:p w:rsidR="00D00AC1" w:rsidRPr="00612560" w:rsidRDefault="00D00AC1" w:rsidP="00F75719">
      <w:pPr>
        <w:pStyle w:val="NoSpacing1"/>
        <w:spacing w:after="60" w:line="276" w:lineRule="auto"/>
        <w:rPr>
          <w:rFonts w:ascii="Times New Roman" w:hAnsi="Times New Roman"/>
          <w:sz w:val="24"/>
          <w:szCs w:val="24"/>
          <w:lang w:val="ru-RU"/>
        </w:rPr>
      </w:pPr>
      <w:r w:rsidRPr="00612560">
        <w:rPr>
          <w:rFonts w:ascii="Times New Roman" w:hAnsi="Times New Roman"/>
          <w:sz w:val="24"/>
          <w:szCs w:val="24"/>
          <w:lang w:val="ru-RU"/>
        </w:rPr>
        <w:lastRenderedPageBreak/>
        <w:t>На основу искустава из држава чланица ЕУ, дате су индиције о потребном броју запослених за послове издавања интегрисаних дозвола у Министарству заштите животне средине и АПВ-ПСУЗЖС (</w:t>
      </w:r>
      <w:r w:rsidRPr="00612560">
        <w:rPr>
          <w:rFonts w:ascii="Times New Roman" w:hAnsi="Times New Roman"/>
          <w:sz w:val="24"/>
          <w:szCs w:val="24"/>
        </w:rPr>
        <w:t xml:space="preserve">укључујући и </w:t>
      </w:r>
      <w:r w:rsidRPr="00612560">
        <w:rPr>
          <w:rFonts w:ascii="Times New Roman" w:hAnsi="Times New Roman"/>
          <w:sz w:val="24"/>
          <w:szCs w:val="24"/>
          <w:lang w:val="ru-RU"/>
        </w:rPr>
        <w:t>поновно разматрање и ажурирање дозвола, у складу са чланом 21</w:t>
      </w:r>
      <w:r w:rsidR="00E518AE" w:rsidRPr="002E59B8">
        <w:rPr>
          <w:rFonts w:ascii="Times New Roman" w:hAnsi="Times New Roman"/>
          <w:sz w:val="24"/>
          <w:szCs w:val="24"/>
        </w:rPr>
        <w:t>.</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и издавање дозвола за нова постројења и у случају знатних промена у постојећим постројењима). Наиме, узета је претпоставка да један искусан издавалац дозвола може написати до 4 интегрисане дозволе годишње.</w:t>
      </w:r>
    </w:p>
    <w:p w:rsidR="00D00AC1" w:rsidRPr="00612560" w:rsidRDefault="00D00AC1" w:rsidP="00F75719">
      <w:pPr>
        <w:pStyle w:val="NoSpacing1"/>
        <w:spacing w:after="60" w:line="276" w:lineRule="auto"/>
        <w:rPr>
          <w:rFonts w:ascii="Times New Roman" w:hAnsi="Times New Roman"/>
          <w:sz w:val="24"/>
          <w:szCs w:val="24"/>
          <w:lang w:val="ru-RU"/>
        </w:rPr>
      </w:pPr>
      <w:r w:rsidRPr="00612560">
        <w:rPr>
          <w:rFonts w:ascii="Times New Roman" w:hAnsi="Times New Roman"/>
          <w:sz w:val="24"/>
          <w:szCs w:val="24"/>
          <w:lang w:val="ru-RU"/>
        </w:rPr>
        <w:t>Број запослених који је потребан унутар ЛСУ зависи од броја</w:t>
      </w:r>
      <w:r w:rsidRPr="00612560">
        <w:rPr>
          <w:rFonts w:ascii="Times New Roman" w:hAnsi="Times New Roman"/>
          <w:i/>
          <w:iCs/>
          <w:sz w:val="24"/>
          <w:szCs w:val="24"/>
          <w:lang w:val="ru-RU"/>
        </w:rPr>
        <w:t xml:space="preserve"> </w:t>
      </w:r>
      <w:r w:rsidRPr="00612560">
        <w:rPr>
          <w:rFonts w:ascii="Times New Roman" w:hAnsi="Times New Roman"/>
          <w:i/>
          <w:iCs/>
          <w:sz w:val="24"/>
          <w:szCs w:val="24"/>
          <w:lang w:val="en-US"/>
        </w:rPr>
        <w:t>IPPC</w:t>
      </w:r>
      <w:r w:rsidRPr="00612560">
        <w:rPr>
          <w:rFonts w:ascii="Times New Roman" w:hAnsi="Times New Roman"/>
          <w:sz w:val="24"/>
          <w:szCs w:val="24"/>
          <w:lang w:val="ru-RU"/>
        </w:rPr>
        <w:t xml:space="preserve"> постројења која су унутар граница неке ЛСУ. Када се унутар граница ЛСУ налази неколико (4-10) постројења, потребно је око 0.3-0.7 еквивалента стално запосленом лицу за поступак издавања дозволе. Ова ситуација присутна је у Граду Београду (14), Новом Саду (7), Суботици (4), Бачкој Тополи (10), Врбасу (6), Зрењанину (5), Житишту (5), Пландишту (4), Великој Плани (4) и Бечеју (8). У сваком другом случају, максималан број </w:t>
      </w:r>
      <w:r w:rsidRPr="00612560">
        <w:rPr>
          <w:rFonts w:ascii="Times New Roman" w:hAnsi="Times New Roman"/>
          <w:i/>
          <w:iCs/>
          <w:sz w:val="24"/>
          <w:szCs w:val="24"/>
        </w:rPr>
        <w:t>IED</w:t>
      </w:r>
      <w:r w:rsidRPr="00612560">
        <w:rPr>
          <w:rFonts w:ascii="Times New Roman" w:hAnsi="Times New Roman"/>
          <w:sz w:val="24"/>
          <w:szCs w:val="24"/>
          <w:lang w:val="ru-RU"/>
        </w:rPr>
        <w:t xml:space="preserve"> постројења је 3 и углавном се ради о фармама.</w:t>
      </w:r>
    </w:p>
    <w:p w:rsidR="00D00AC1" w:rsidRPr="00612560" w:rsidRDefault="00D00AC1" w:rsidP="008F046D">
      <w:pPr>
        <w:pStyle w:val="NoSpacing1"/>
        <w:spacing w:after="60" w:line="276" w:lineRule="auto"/>
        <w:rPr>
          <w:rFonts w:ascii="Times New Roman" w:hAnsi="Times New Roman"/>
          <w:sz w:val="24"/>
          <w:szCs w:val="24"/>
          <w:lang w:val="ru-RU"/>
        </w:rPr>
      </w:pPr>
      <w:r w:rsidRPr="00612560">
        <w:rPr>
          <w:rFonts w:ascii="Times New Roman" w:hAnsi="Times New Roman"/>
          <w:sz w:val="24"/>
          <w:szCs w:val="24"/>
          <w:lang w:val="ru-RU"/>
        </w:rPr>
        <w:t xml:space="preserve">Ипак, важно је да ЛСУ размотре како ће радити на интегрисаним дозволама када су оне надлежни орган. Досадашње искуство (25% свих захтева за издавање интегрисаних дозвола на локалном нивоу пренето је на МЗЖС) показује да је потребно увести нову институционалну структуру како би се испунио рок за пуну имплементацију, постављен до краја 2024. године. Предложена опција односи се на расподелу одговорности за издавање дозвола која подразумева пренос одговорности за поступак издавања дозвола за сваки индустријски сектор на МЗЖС, АП или Град Београд, осим за фарме (за узгој свиња и живине), које би остале на локалном нивоу. Како би се подржао процес издавања дозвола на локалном нивоу, планира се да се </w:t>
      </w:r>
      <w:r w:rsidRPr="00612560">
        <w:rPr>
          <w:rFonts w:ascii="Times New Roman" w:hAnsi="Times New Roman"/>
          <w:sz w:val="24"/>
          <w:szCs w:val="24"/>
        </w:rPr>
        <w:t xml:space="preserve">у </w:t>
      </w:r>
      <w:r w:rsidRPr="00612560">
        <w:rPr>
          <w:rFonts w:ascii="Times New Roman" w:hAnsi="Times New Roman"/>
          <w:sz w:val="24"/>
          <w:szCs w:val="24"/>
          <w:lang w:val="ru-RU"/>
        </w:rPr>
        <w:t>нови Закон о интегрисаном спречавању и контроли загађивања животне средине укључ</w:t>
      </w:r>
      <w:r w:rsidRPr="00612560">
        <w:rPr>
          <w:rFonts w:ascii="Times New Roman" w:hAnsi="Times New Roman"/>
          <w:sz w:val="24"/>
          <w:szCs w:val="24"/>
        </w:rPr>
        <w:t>е</w:t>
      </w:r>
      <w:r w:rsidRPr="00612560">
        <w:rPr>
          <w:rFonts w:ascii="Times New Roman" w:hAnsi="Times New Roman"/>
          <w:sz w:val="24"/>
          <w:szCs w:val="24"/>
          <w:lang w:val="ru-RU"/>
        </w:rPr>
        <w:t xml:space="preserve"> општа обавезујућа правила за интензивни узгој живине и свиња, која ће бити усвојена као званичан поступак издавања дозвола.</w:t>
      </w:r>
    </w:p>
    <w:p w:rsidR="00D00AC1" w:rsidRPr="00612560" w:rsidRDefault="00D00AC1" w:rsidP="008F046D">
      <w:pPr>
        <w:pStyle w:val="NoSpacing1"/>
        <w:spacing w:after="60" w:line="276" w:lineRule="auto"/>
        <w:rPr>
          <w:rFonts w:ascii="Times New Roman" w:hAnsi="Times New Roman"/>
          <w:sz w:val="24"/>
          <w:szCs w:val="24"/>
          <w:lang w:val="ru-RU"/>
        </w:rPr>
      </w:pPr>
      <w:r w:rsidRPr="00612560">
        <w:rPr>
          <w:rFonts w:ascii="Times New Roman" w:hAnsi="Times New Roman"/>
          <w:sz w:val="24"/>
          <w:szCs w:val="24"/>
          <w:lang w:val="ru-RU"/>
        </w:rPr>
        <w:t>До јуна 2019. године подне</w:t>
      </w:r>
      <w:r w:rsidR="00E518AE">
        <w:rPr>
          <w:rFonts w:ascii="Times New Roman" w:hAnsi="Times New Roman"/>
          <w:sz w:val="24"/>
          <w:szCs w:val="24"/>
        </w:rPr>
        <w:t>то</w:t>
      </w:r>
      <w:r w:rsidRPr="00612560">
        <w:rPr>
          <w:rFonts w:ascii="Times New Roman" w:hAnsi="Times New Roman"/>
          <w:sz w:val="24"/>
          <w:szCs w:val="24"/>
          <w:lang w:val="ru-RU"/>
        </w:rPr>
        <w:t xml:space="preserve"> је више захтева, тако да се дошло до укупног броја од 201 захтева (укључујући и издате дозволе). За ову конкретну ситуацију, може се предвидети да особље у Министарству заштите животне средине и Секретаријату АПВ, као и локалном нивоу, немају довољно капацитета да на време обезбеде потребне интегрисане дозволе.</w:t>
      </w:r>
    </w:p>
    <w:p w:rsidR="00D00AC1" w:rsidRPr="003A633C" w:rsidRDefault="00D00AC1" w:rsidP="008F046D">
      <w:pPr>
        <w:pStyle w:val="NoSpacing1"/>
        <w:spacing w:before="0" w:after="60" w:line="276" w:lineRule="auto"/>
        <w:rPr>
          <w:rFonts w:ascii="Times New Roman" w:hAnsi="Times New Roman"/>
          <w:sz w:val="24"/>
          <w:szCs w:val="24"/>
          <w:lang w:val="ru-RU"/>
        </w:rPr>
      </w:pPr>
      <w:r w:rsidRPr="00612560">
        <w:rPr>
          <w:rFonts w:ascii="Times New Roman" w:hAnsi="Times New Roman"/>
          <w:sz w:val="24"/>
          <w:szCs w:val="24"/>
          <w:lang w:val="ru-RU"/>
        </w:rPr>
        <w:t xml:space="preserve">Према процени и претходним разматрањима, припремљен је план којим се обезбеђује пуна имплементација захтева </w:t>
      </w:r>
      <w:r w:rsidRPr="00612560">
        <w:rPr>
          <w:rFonts w:ascii="Times New Roman" w:hAnsi="Times New Roman"/>
          <w:i/>
          <w:iCs/>
          <w:sz w:val="24"/>
          <w:szCs w:val="24"/>
        </w:rPr>
        <w:t>IED</w:t>
      </w:r>
      <w:r w:rsidRPr="00612560">
        <w:rPr>
          <w:rFonts w:ascii="Times New Roman" w:hAnsi="Times New Roman"/>
          <w:sz w:val="24"/>
          <w:szCs w:val="24"/>
          <w:lang w:val="ru-RU"/>
        </w:rPr>
        <w:t xml:space="preserve">. Институције у Србији ће, у складу са следећом табелом, обезбедити потребна </w:t>
      </w:r>
      <w:r w:rsidRPr="003A633C">
        <w:rPr>
          <w:rFonts w:ascii="Times New Roman" w:hAnsi="Times New Roman"/>
          <w:sz w:val="24"/>
          <w:szCs w:val="24"/>
          <w:lang w:val="ru-RU"/>
        </w:rPr>
        <w:t>средства (</w:t>
      </w:r>
      <w:r w:rsidR="00E518AE" w:rsidRPr="003A633C">
        <w:rPr>
          <w:rFonts w:ascii="Times New Roman" w:hAnsi="Times New Roman"/>
          <w:sz w:val="24"/>
          <w:szCs w:val="24"/>
          <w:lang w:val="ru-RU"/>
        </w:rPr>
        <w:t>Т</w:t>
      </w:r>
      <w:r w:rsidRPr="003A633C">
        <w:rPr>
          <w:rFonts w:ascii="Times New Roman" w:hAnsi="Times New Roman"/>
          <w:sz w:val="24"/>
          <w:szCs w:val="24"/>
          <w:lang w:val="ru-RU"/>
        </w:rPr>
        <w:t xml:space="preserve">абела </w:t>
      </w:r>
      <w:r w:rsidR="00487448" w:rsidRPr="003A633C">
        <w:rPr>
          <w:rFonts w:ascii="Times New Roman" w:hAnsi="Times New Roman"/>
          <w:sz w:val="24"/>
          <w:szCs w:val="24"/>
          <w:lang w:val="ru-RU"/>
        </w:rPr>
        <w:t>7</w:t>
      </w:r>
      <w:r w:rsidRPr="003A633C">
        <w:rPr>
          <w:rFonts w:ascii="Times New Roman" w:hAnsi="Times New Roman"/>
          <w:sz w:val="24"/>
          <w:szCs w:val="24"/>
          <w:lang w:val="ru-RU"/>
        </w:rPr>
        <w:t>).</w:t>
      </w:r>
    </w:p>
    <w:p w:rsidR="00D00AC1" w:rsidRPr="003A633C" w:rsidRDefault="00C37C55" w:rsidP="00C37C55">
      <w:pPr>
        <w:pStyle w:val="Caption"/>
        <w:rPr>
          <w:b w:val="0"/>
          <w:i w:val="0"/>
          <w:iCs w:val="0"/>
          <w:lang w:val="ru-RU"/>
        </w:rPr>
      </w:pPr>
      <w:bookmarkStart w:id="32" w:name="_Toc30342368"/>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7</w:t>
      </w:r>
      <w:r w:rsidR="00387E57">
        <w:fldChar w:fldCharType="end"/>
      </w:r>
      <w:r w:rsidR="00D00AC1" w:rsidRPr="003A633C">
        <w:rPr>
          <w:lang w:val="ru-RU"/>
        </w:rPr>
        <w:t xml:space="preserve">. План имплементације захтева </w:t>
      </w:r>
      <w:r w:rsidR="00D00AC1" w:rsidRPr="003A633C">
        <w:rPr>
          <w:bCs/>
        </w:rPr>
        <w:t>IED</w:t>
      </w:r>
      <w:r w:rsidR="00D00AC1" w:rsidRPr="003A633C">
        <w:rPr>
          <w:bCs/>
          <w:lang w:val="ru-RU"/>
        </w:rPr>
        <w:t xml:space="preserve"> </w:t>
      </w:r>
      <w:r w:rsidR="00D00AC1" w:rsidRPr="003A633C">
        <w:rPr>
          <w:lang w:val="ru-RU"/>
        </w:rPr>
        <w:t xml:space="preserve">на административном нивоу (Поглавље </w:t>
      </w:r>
      <w:r w:rsidR="00D00AC1" w:rsidRPr="003A633C">
        <w:t>II</w:t>
      </w:r>
      <w:r w:rsidR="00D00AC1" w:rsidRPr="003A633C">
        <w:rPr>
          <w:lang w:val="ru-RU"/>
        </w:rPr>
        <w:t>)</w:t>
      </w:r>
      <w:bookmarkEnd w:id="3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1"/>
        <w:gridCol w:w="4070"/>
        <w:gridCol w:w="2652"/>
      </w:tblGrid>
      <w:tr w:rsidR="00D00AC1" w:rsidRPr="001A1847" w:rsidTr="00DF6D77">
        <w:trPr>
          <w:jc w:val="center"/>
        </w:trPr>
        <w:tc>
          <w:tcPr>
            <w:tcW w:w="9213" w:type="dxa"/>
            <w:gridSpan w:val="3"/>
            <w:shd w:val="clear" w:color="auto" w:fill="auto"/>
            <w:vAlign w:val="center"/>
          </w:tcPr>
          <w:p w:rsidR="00D00AC1" w:rsidRPr="001A1847" w:rsidRDefault="00D00AC1" w:rsidP="006307B3">
            <w:pPr>
              <w:pStyle w:val="NoSpacing1"/>
              <w:spacing w:before="60" w:after="60" w:line="240" w:lineRule="auto"/>
              <w:rPr>
                <w:rFonts w:ascii="Times New Roman" w:hAnsi="Times New Roman"/>
                <w:b/>
                <w:i/>
                <w:iCs/>
              </w:rPr>
            </w:pPr>
            <w:r w:rsidRPr="001A1847">
              <w:rPr>
                <w:rFonts w:ascii="Times New Roman" w:hAnsi="Times New Roman"/>
                <w:b/>
                <w:i/>
                <w:iCs/>
              </w:rPr>
              <w:t>IPPC</w:t>
            </w:r>
          </w:p>
        </w:tc>
      </w:tr>
      <w:tr w:rsidR="00D00AC1" w:rsidRPr="001A1847" w:rsidTr="00DF6D77">
        <w:trPr>
          <w:trHeight w:val="578"/>
          <w:jc w:val="center"/>
        </w:trPr>
        <w:tc>
          <w:tcPr>
            <w:tcW w:w="2491" w:type="dxa"/>
            <w:shd w:val="clear" w:color="auto" w:fill="auto"/>
            <w:vAlign w:val="center"/>
          </w:tcPr>
          <w:p w:rsidR="00D00AC1" w:rsidRPr="003F0795" w:rsidRDefault="00D00AC1" w:rsidP="00A41D09">
            <w:pPr>
              <w:pStyle w:val="NoSpacing1"/>
              <w:spacing w:before="60" w:after="60" w:line="240" w:lineRule="auto"/>
              <w:jc w:val="center"/>
              <w:rPr>
                <w:rFonts w:ascii="Times New Roman" w:hAnsi="Times New Roman"/>
                <w:b/>
              </w:rPr>
            </w:pPr>
            <w:r w:rsidRPr="003F0795">
              <w:rPr>
                <w:rFonts w:ascii="Times New Roman" w:hAnsi="Times New Roman"/>
                <w:b/>
              </w:rPr>
              <w:t>Надлежни орган</w:t>
            </w:r>
          </w:p>
        </w:tc>
        <w:tc>
          <w:tcPr>
            <w:tcW w:w="4070" w:type="dxa"/>
            <w:shd w:val="clear" w:color="auto" w:fill="auto"/>
            <w:vAlign w:val="center"/>
          </w:tcPr>
          <w:p w:rsidR="00D00AC1" w:rsidRPr="003F0795" w:rsidRDefault="00D00AC1" w:rsidP="00FF5FE9">
            <w:pPr>
              <w:pStyle w:val="NoSpacing1"/>
              <w:spacing w:before="60" w:after="60" w:line="240" w:lineRule="auto"/>
              <w:jc w:val="center"/>
              <w:rPr>
                <w:rFonts w:ascii="Times New Roman" w:hAnsi="Times New Roman"/>
                <w:b/>
              </w:rPr>
            </w:pPr>
            <w:r w:rsidRPr="003F0795">
              <w:rPr>
                <w:rFonts w:ascii="Times New Roman" w:hAnsi="Times New Roman"/>
                <w:b/>
              </w:rPr>
              <w:t xml:space="preserve">Обезбеђени специфични додатни ресурси </w:t>
            </w:r>
          </w:p>
        </w:tc>
        <w:tc>
          <w:tcPr>
            <w:tcW w:w="2652" w:type="dxa"/>
            <w:shd w:val="clear" w:color="auto" w:fill="auto"/>
            <w:vAlign w:val="center"/>
          </w:tcPr>
          <w:p w:rsidR="00D00AC1" w:rsidRPr="003F0795" w:rsidRDefault="00D00AC1" w:rsidP="00A41D09">
            <w:pPr>
              <w:pStyle w:val="NoSpacing1"/>
              <w:spacing w:before="60" w:after="60" w:line="240" w:lineRule="auto"/>
              <w:jc w:val="center"/>
              <w:rPr>
                <w:rFonts w:ascii="Times New Roman" w:hAnsi="Times New Roman"/>
                <w:b/>
              </w:rPr>
            </w:pPr>
            <w:r w:rsidRPr="003F0795">
              <w:rPr>
                <w:rFonts w:ascii="Times New Roman" w:hAnsi="Times New Roman"/>
                <w:b/>
              </w:rPr>
              <w:t>Извор финансирања</w:t>
            </w:r>
          </w:p>
        </w:tc>
      </w:tr>
      <w:tr w:rsidR="00D00AC1" w:rsidRPr="001A1847" w:rsidTr="00DF6D77">
        <w:trPr>
          <w:jc w:val="center"/>
        </w:trPr>
        <w:tc>
          <w:tcPr>
            <w:tcW w:w="2491" w:type="dxa"/>
            <w:shd w:val="clear" w:color="auto" w:fill="auto"/>
            <w:vAlign w:val="center"/>
          </w:tcPr>
          <w:p w:rsidR="00D00AC1" w:rsidRPr="003F0795" w:rsidRDefault="00D00AC1" w:rsidP="00A41D09">
            <w:pPr>
              <w:pStyle w:val="NoSpacing1"/>
              <w:spacing w:before="60" w:after="60" w:line="240" w:lineRule="auto"/>
              <w:rPr>
                <w:rFonts w:ascii="Times New Roman" w:hAnsi="Times New Roman"/>
                <w:lang w:val="ru-RU"/>
              </w:rPr>
            </w:pPr>
            <w:r w:rsidRPr="003F0795">
              <w:rPr>
                <w:rFonts w:ascii="Times New Roman" w:hAnsi="Times New Roman"/>
                <w:lang w:val="ru-RU"/>
              </w:rPr>
              <w:t xml:space="preserve">РС (МЗЖС,  Одељење </w:t>
            </w:r>
            <w:r w:rsidRPr="003F0795">
              <w:rPr>
                <w:rFonts w:ascii="Times New Roman" w:hAnsi="Times New Roman"/>
                <w:lang w:val="ru-RU"/>
              </w:rPr>
              <w:lastRenderedPageBreak/>
              <w:t>за интегрисане дозволе)</w:t>
            </w:r>
          </w:p>
        </w:tc>
        <w:tc>
          <w:tcPr>
            <w:tcW w:w="4070" w:type="dxa"/>
            <w:shd w:val="clear" w:color="auto" w:fill="auto"/>
            <w:vAlign w:val="center"/>
          </w:tcPr>
          <w:p w:rsidR="00D00AC1" w:rsidRPr="003F0795" w:rsidRDefault="00D00AC1" w:rsidP="00B50445">
            <w:pPr>
              <w:spacing w:before="60" w:after="60" w:line="240" w:lineRule="auto"/>
              <w:rPr>
                <w:rFonts w:ascii="Times New Roman" w:eastAsia="MS Mincho" w:hAnsi="Times New Roman"/>
                <w:lang w:val="ru-RU" w:eastAsia="fr-FR"/>
              </w:rPr>
            </w:pPr>
            <w:r w:rsidRPr="003F0795">
              <w:rPr>
                <w:rFonts w:ascii="Times New Roman" w:eastAsia="MS Mincho" w:hAnsi="Times New Roman"/>
                <w:lang w:val="ru-RU" w:eastAsia="fr-FR"/>
              </w:rPr>
              <w:lastRenderedPageBreak/>
              <w:t xml:space="preserve">4 радна места, издаваоци дозвола, </w:t>
            </w:r>
            <w:r w:rsidRPr="003F0795">
              <w:rPr>
                <w:rFonts w:ascii="Times New Roman" w:eastAsia="MS Mincho" w:hAnsi="Times New Roman"/>
                <w:lang w:val="ru-RU" w:eastAsia="fr-FR"/>
              </w:rPr>
              <w:lastRenderedPageBreak/>
              <w:t>попуњавање упражњених радних места</w:t>
            </w:r>
          </w:p>
          <w:p w:rsidR="00D00AC1" w:rsidRPr="003F0795" w:rsidRDefault="00D00AC1" w:rsidP="00B50445">
            <w:pPr>
              <w:spacing w:before="60" w:after="60" w:line="240" w:lineRule="auto"/>
              <w:rPr>
                <w:rFonts w:ascii="Times New Roman" w:eastAsia="MS Mincho" w:hAnsi="Times New Roman"/>
                <w:lang w:val="ru-RU" w:eastAsia="fr-FR"/>
              </w:rPr>
            </w:pPr>
            <w:r w:rsidRPr="003F0795">
              <w:rPr>
                <w:rFonts w:ascii="Times New Roman" w:eastAsia="MS Mincho" w:hAnsi="Times New Roman"/>
                <w:lang w:val="ru-RU" w:eastAsia="fr-FR"/>
              </w:rPr>
              <w:t>6 радних места са специфичном техничком експертизом (постепено повећавање броја запослених у средњорочном периоду)</w:t>
            </w:r>
          </w:p>
          <w:p w:rsidR="00D00AC1" w:rsidRPr="003F0795" w:rsidRDefault="00D00AC1" w:rsidP="00654757">
            <w:pPr>
              <w:pStyle w:val="NoSpacing1"/>
              <w:spacing w:before="60" w:after="60" w:line="240" w:lineRule="auto"/>
              <w:jc w:val="left"/>
              <w:rPr>
                <w:rFonts w:ascii="Times New Roman" w:eastAsia="MS Mincho" w:hAnsi="Times New Roman"/>
                <w:lang w:val="en-GB" w:eastAsia="fr-FR"/>
              </w:rPr>
            </w:pPr>
            <w:r w:rsidRPr="003F0795">
              <w:rPr>
                <w:rFonts w:ascii="Times New Roman" w:eastAsia="MS Mincho" w:hAnsi="Times New Roman"/>
                <w:lang w:val="en-GB" w:eastAsia="fr-FR"/>
              </w:rPr>
              <w:t>1 правни саветник</w:t>
            </w:r>
          </w:p>
        </w:tc>
        <w:tc>
          <w:tcPr>
            <w:tcW w:w="2652" w:type="dxa"/>
            <w:shd w:val="clear" w:color="auto" w:fill="auto"/>
            <w:vAlign w:val="center"/>
          </w:tcPr>
          <w:p w:rsidR="00D00AC1" w:rsidRPr="003F0795" w:rsidRDefault="00D00AC1" w:rsidP="0077778B">
            <w:pPr>
              <w:pStyle w:val="NoSpacing1"/>
              <w:spacing w:before="60" w:after="60" w:line="240" w:lineRule="auto"/>
              <w:ind w:left="90"/>
              <w:jc w:val="left"/>
              <w:rPr>
                <w:rFonts w:ascii="Times New Roman" w:hAnsi="Times New Roman"/>
                <w:lang w:val="ru-RU"/>
              </w:rPr>
            </w:pPr>
            <w:r w:rsidRPr="003F0795">
              <w:rPr>
                <w:rFonts w:ascii="Times New Roman" w:hAnsi="Times New Roman"/>
                <w:lang w:val="ru-RU"/>
              </w:rPr>
              <w:lastRenderedPageBreak/>
              <w:t>Национални буџет</w:t>
            </w:r>
          </w:p>
          <w:p w:rsidR="00D00AC1" w:rsidRPr="003F0795" w:rsidRDefault="00D00AC1" w:rsidP="00D55AA8">
            <w:pPr>
              <w:pStyle w:val="NoSpacing1"/>
              <w:spacing w:before="60" w:after="60" w:line="240" w:lineRule="auto"/>
              <w:ind w:left="90"/>
              <w:jc w:val="left"/>
              <w:rPr>
                <w:rFonts w:ascii="Times New Roman" w:hAnsi="Times New Roman"/>
                <w:lang w:val="ru-RU"/>
              </w:rPr>
            </w:pPr>
            <w:r w:rsidRPr="003F0795">
              <w:rPr>
                <w:rFonts w:ascii="Times New Roman" w:hAnsi="Times New Roman"/>
                <w:i/>
                <w:lang w:val="en-US"/>
              </w:rPr>
              <w:lastRenderedPageBreak/>
              <w:t>TAIEX</w:t>
            </w:r>
            <w:r w:rsidRPr="003F0795">
              <w:rPr>
                <w:rFonts w:ascii="Times New Roman" w:hAnsi="Times New Roman"/>
                <w:i/>
                <w:lang w:val="ru-RU"/>
              </w:rPr>
              <w:t>/</w:t>
            </w:r>
            <w:r w:rsidRPr="003F0795">
              <w:rPr>
                <w:rFonts w:ascii="Times New Roman" w:hAnsi="Times New Roman"/>
                <w:i/>
                <w:lang w:val="en-US"/>
              </w:rPr>
              <w:t>EU</w:t>
            </w:r>
            <w:r w:rsidRPr="003F0795">
              <w:rPr>
                <w:rFonts w:ascii="Times New Roman" w:hAnsi="Times New Roman"/>
                <w:lang w:val="ru-RU"/>
              </w:rPr>
              <w:t xml:space="preserve"> фондови за обуке</w:t>
            </w:r>
          </w:p>
        </w:tc>
      </w:tr>
      <w:tr w:rsidR="00D00AC1" w:rsidRPr="002E59B8" w:rsidTr="00DF6D77">
        <w:trPr>
          <w:jc w:val="center"/>
        </w:trPr>
        <w:tc>
          <w:tcPr>
            <w:tcW w:w="2491" w:type="dxa"/>
            <w:shd w:val="clear" w:color="auto" w:fill="auto"/>
            <w:vAlign w:val="center"/>
          </w:tcPr>
          <w:p w:rsidR="00D00AC1" w:rsidRPr="003F0795" w:rsidRDefault="00D00AC1" w:rsidP="00D55AA8">
            <w:pPr>
              <w:pStyle w:val="NoSpacing1"/>
              <w:spacing w:before="60" w:after="60" w:line="240" w:lineRule="auto"/>
              <w:rPr>
                <w:rFonts w:ascii="Times New Roman" w:hAnsi="Times New Roman"/>
              </w:rPr>
            </w:pPr>
            <w:r w:rsidRPr="003F0795">
              <w:rPr>
                <w:rFonts w:ascii="Times New Roman" w:hAnsi="Times New Roman"/>
              </w:rPr>
              <w:lastRenderedPageBreak/>
              <w:t>АПВ (ПСУЗЖС)</w:t>
            </w:r>
          </w:p>
        </w:tc>
        <w:tc>
          <w:tcPr>
            <w:tcW w:w="4070" w:type="dxa"/>
            <w:shd w:val="clear" w:color="auto" w:fill="auto"/>
            <w:vAlign w:val="center"/>
          </w:tcPr>
          <w:p w:rsidR="00D00AC1" w:rsidRPr="003F0795" w:rsidRDefault="00D00AC1" w:rsidP="0077778B">
            <w:pPr>
              <w:pStyle w:val="NoSpacing1"/>
              <w:spacing w:before="60" w:after="60" w:line="240" w:lineRule="auto"/>
              <w:ind w:left="119"/>
              <w:jc w:val="left"/>
              <w:rPr>
                <w:rFonts w:ascii="Times New Roman" w:hAnsi="Times New Roman"/>
                <w:lang w:val="ru-RU"/>
              </w:rPr>
            </w:pPr>
            <w:r w:rsidRPr="003F0795">
              <w:rPr>
                <w:rFonts w:ascii="Times New Roman" w:hAnsi="Times New Roman"/>
                <w:lang w:val="ru-RU"/>
              </w:rPr>
              <w:t xml:space="preserve">2 радна места, издаваоци дозвола </w:t>
            </w:r>
          </w:p>
          <w:p w:rsidR="00D00AC1" w:rsidRPr="003F0795" w:rsidRDefault="00D00AC1" w:rsidP="00D55AA8">
            <w:pPr>
              <w:pStyle w:val="NoSpacing1"/>
              <w:spacing w:before="60" w:after="60" w:line="240" w:lineRule="auto"/>
              <w:ind w:left="119"/>
              <w:jc w:val="left"/>
              <w:rPr>
                <w:rFonts w:ascii="Times New Roman" w:hAnsi="Times New Roman"/>
                <w:lang w:val="ru-RU"/>
              </w:rPr>
            </w:pPr>
            <w:r w:rsidRPr="003F0795">
              <w:rPr>
                <w:rFonts w:ascii="Times New Roman" w:hAnsi="Times New Roman"/>
                <w:lang w:val="ru-RU"/>
              </w:rPr>
              <w:t xml:space="preserve">1 правни саветник </w:t>
            </w:r>
          </w:p>
        </w:tc>
        <w:tc>
          <w:tcPr>
            <w:tcW w:w="2652" w:type="dxa"/>
            <w:shd w:val="clear" w:color="auto" w:fill="auto"/>
            <w:vAlign w:val="center"/>
          </w:tcPr>
          <w:p w:rsidR="00D00AC1" w:rsidRPr="003F0795" w:rsidRDefault="00D00AC1" w:rsidP="0077778B">
            <w:pPr>
              <w:pStyle w:val="NoSpacing1"/>
              <w:spacing w:before="60" w:after="60" w:line="240" w:lineRule="auto"/>
              <w:ind w:left="90"/>
              <w:jc w:val="left"/>
              <w:rPr>
                <w:rFonts w:ascii="Times New Roman" w:hAnsi="Times New Roman"/>
                <w:lang w:val="ru-RU"/>
              </w:rPr>
            </w:pPr>
            <w:r w:rsidRPr="003F0795">
              <w:rPr>
                <w:rFonts w:ascii="Times New Roman" w:hAnsi="Times New Roman"/>
                <w:lang w:val="ru-RU"/>
              </w:rPr>
              <w:t>Покрајински буџет</w:t>
            </w:r>
          </w:p>
          <w:p w:rsidR="00D00AC1" w:rsidRPr="003F0795" w:rsidRDefault="00D00AC1" w:rsidP="00D55AA8">
            <w:pPr>
              <w:pStyle w:val="NoSpacing1"/>
              <w:spacing w:before="60" w:after="60" w:line="240" w:lineRule="auto"/>
              <w:ind w:left="90"/>
              <w:jc w:val="left"/>
              <w:rPr>
                <w:rFonts w:ascii="Times New Roman" w:hAnsi="Times New Roman"/>
                <w:lang w:val="ru-RU"/>
              </w:rPr>
            </w:pPr>
            <w:r w:rsidRPr="003F0795">
              <w:rPr>
                <w:rFonts w:ascii="Times New Roman" w:hAnsi="Times New Roman"/>
                <w:i/>
                <w:lang w:val="ru-RU"/>
              </w:rPr>
              <w:t>ТА</w:t>
            </w:r>
            <w:r w:rsidRPr="003F0795">
              <w:rPr>
                <w:rFonts w:ascii="Times New Roman" w:hAnsi="Times New Roman"/>
                <w:i/>
                <w:lang w:val="en-US"/>
              </w:rPr>
              <w:t>IEX</w:t>
            </w:r>
            <w:r w:rsidRPr="003F0795">
              <w:rPr>
                <w:rFonts w:ascii="Times New Roman" w:hAnsi="Times New Roman"/>
                <w:i/>
                <w:lang w:val="ru-RU"/>
              </w:rPr>
              <w:t>/Е</w:t>
            </w:r>
            <w:r w:rsidRPr="003F0795">
              <w:rPr>
                <w:rFonts w:ascii="Times New Roman" w:hAnsi="Times New Roman"/>
                <w:i/>
                <w:lang w:val="en-US"/>
              </w:rPr>
              <w:t>U</w:t>
            </w:r>
            <w:r w:rsidRPr="003F0795">
              <w:rPr>
                <w:rFonts w:ascii="Times New Roman" w:hAnsi="Times New Roman"/>
                <w:lang w:val="ru-RU"/>
              </w:rPr>
              <w:t xml:space="preserve"> фондови за обуку</w:t>
            </w:r>
          </w:p>
        </w:tc>
      </w:tr>
      <w:tr w:rsidR="00D00AC1" w:rsidRPr="002E59B8" w:rsidTr="00DF6D77">
        <w:trPr>
          <w:jc w:val="center"/>
        </w:trPr>
        <w:tc>
          <w:tcPr>
            <w:tcW w:w="2491" w:type="dxa"/>
            <w:shd w:val="clear" w:color="auto" w:fill="auto"/>
            <w:vAlign w:val="center"/>
          </w:tcPr>
          <w:p w:rsidR="00D00AC1" w:rsidRPr="003F0795" w:rsidRDefault="00D00AC1" w:rsidP="00A41D09">
            <w:pPr>
              <w:pStyle w:val="NoSpacing1"/>
              <w:spacing w:before="60" w:after="60" w:line="240" w:lineRule="auto"/>
              <w:jc w:val="left"/>
              <w:rPr>
                <w:rFonts w:ascii="Times New Roman" w:hAnsi="Times New Roman"/>
              </w:rPr>
            </w:pPr>
            <w:r w:rsidRPr="003F0795">
              <w:rPr>
                <w:rFonts w:ascii="Times New Roman" w:hAnsi="Times New Roman"/>
                <w:lang w:val="ru-RU"/>
              </w:rPr>
              <w:t>ГРАД БЕОГРАД (Градски секретаријат за заштиту животне средине</w:t>
            </w:r>
            <w:r w:rsidRPr="003F0795">
              <w:rPr>
                <w:rFonts w:ascii="Times New Roman" w:hAnsi="Times New Roman"/>
              </w:rPr>
              <w:t>)</w:t>
            </w:r>
          </w:p>
        </w:tc>
        <w:tc>
          <w:tcPr>
            <w:tcW w:w="4070" w:type="dxa"/>
            <w:shd w:val="clear" w:color="auto" w:fill="auto"/>
            <w:vAlign w:val="center"/>
          </w:tcPr>
          <w:p w:rsidR="00D00AC1" w:rsidRPr="003F0795" w:rsidRDefault="00D00AC1" w:rsidP="00D55AA8">
            <w:pPr>
              <w:pStyle w:val="NoSpacing1"/>
              <w:spacing w:before="60" w:after="60" w:line="240" w:lineRule="auto"/>
              <w:ind w:left="119"/>
              <w:jc w:val="left"/>
              <w:rPr>
                <w:rFonts w:ascii="Times New Roman" w:hAnsi="Times New Roman"/>
                <w:lang w:val="ru-RU"/>
              </w:rPr>
            </w:pPr>
            <w:r w:rsidRPr="003F0795">
              <w:rPr>
                <w:rFonts w:ascii="Times New Roman" w:hAnsi="Times New Roman"/>
                <w:lang w:val="ru-RU"/>
              </w:rPr>
              <w:t>Техничка обука за издаваоце дозвола</w:t>
            </w:r>
          </w:p>
        </w:tc>
        <w:tc>
          <w:tcPr>
            <w:tcW w:w="2652" w:type="dxa"/>
            <w:shd w:val="clear" w:color="auto" w:fill="auto"/>
            <w:vAlign w:val="center"/>
          </w:tcPr>
          <w:p w:rsidR="00D00AC1" w:rsidRPr="003F0795" w:rsidRDefault="00D00AC1" w:rsidP="0077778B">
            <w:pPr>
              <w:pStyle w:val="NoSpacing1"/>
              <w:spacing w:before="60" w:after="60" w:line="240" w:lineRule="auto"/>
              <w:ind w:left="90"/>
              <w:jc w:val="left"/>
              <w:rPr>
                <w:rFonts w:ascii="Times New Roman" w:hAnsi="Times New Roman"/>
                <w:lang w:val="ru-RU"/>
              </w:rPr>
            </w:pPr>
            <w:r w:rsidRPr="003F0795">
              <w:rPr>
                <w:rFonts w:ascii="Times New Roman" w:hAnsi="Times New Roman"/>
                <w:lang w:val="ru-RU"/>
              </w:rPr>
              <w:t>Национални буџет/Град Београд</w:t>
            </w:r>
          </w:p>
          <w:p w:rsidR="00D00AC1" w:rsidRPr="003F0795" w:rsidRDefault="00D00AC1" w:rsidP="00D55AA8">
            <w:pPr>
              <w:pStyle w:val="NoSpacing1"/>
              <w:spacing w:before="60" w:after="60" w:line="240" w:lineRule="auto"/>
              <w:ind w:left="90"/>
              <w:jc w:val="left"/>
              <w:rPr>
                <w:rFonts w:ascii="Times New Roman" w:hAnsi="Times New Roman"/>
                <w:lang w:val="ru-RU"/>
              </w:rPr>
            </w:pPr>
            <w:r w:rsidRPr="003F0795">
              <w:rPr>
                <w:rFonts w:ascii="Times New Roman" w:hAnsi="Times New Roman"/>
                <w:i/>
                <w:lang w:val="ru-RU"/>
              </w:rPr>
              <w:t>ТА</w:t>
            </w:r>
            <w:r w:rsidRPr="003F0795">
              <w:rPr>
                <w:rFonts w:ascii="Times New Roman" w:hAnsi="Times New Roman"/>
                <w:i/>
                <w:lang w:val="en-US"/>
              </w:rPr>
              <w:t>IEX</w:t>
            </w:r>
            <w:r w:rsidRPr="003F0795">
              <w:rPr>
                <w:rFonts w:ascii="Times New Roman" w:hAnsi="Times New Roman"/>
                <w:i/>
                <w:lang w:val="ru-RU"/>
              </w:rPr>
              <w:t>/Е</w:t>
            </w:r>
            <w:r w:rsidRPr="003F0795">
              <w:rPr>
                <w:rFonts w:ascii="Times New Roman" w:hAnsi="Times New Roman"/>
                <w:i/>
                <w:lang w:val="en-US"/>
              </w:rPr>
              <w:t>U</w:t>
            </w:r>
            <w:r w:rsidRPr="003F0795">
              <w:rPr>
                <w:rFonts w:ascii="Times New Roman" w:hAnsi="Times New Roman"/>
                <w:lang w:val="ru-RU"/>
              </w:rPr>
              <w:t xml:space="preserve"> фондови за обуке</w:t>
            </w:r>
          </w:p>
        </w:tc>
      </w:tr>
      <w:tr w:rsidR="00D00AC1" w:rsidRPr="002E59B8" w:rsidTr="00DF6D77">
        <w:trPr>
          <w:jc w:val="center"/>
        </w:trPr>
        <w:tc>
          <w:tcPr>
            <w:tcW w:w="2491" w:type="dxa"/>
            <w:shd w:val="clear" w:color="auto" w:fill="auto"/>
            <w:vAlign w:val="center"/>
          </w:tcPr>
          <w:p w:rsidR="00D00AC1" w:rsidRPr="003F0795" w:rsidRDefault="00D00AC1" w:rsidP="00A41D09">
            <w:pPr>
              <w:pStyle w:val="NoSpacing1"/>
              <w:spacing w:before="60" w:after="60" w:line="240" w:lineRule="auto"/>
              <w:rPr>
                <w:rFonts w:ascii="Times New Roman" w:hAnsi="Times New Roman"/>
              </w:rPr>
            </w:pPr>
            <w:r w:rsidRPr="003F0795">
              <w:rPr>
                <w:rFonts w:ascii="Times New Roman" w:hAnsi="Times New Roman"/>
              </w:rPr>
              <w:t>ЛСУ</w:t>
            </w:r>
          </w:p>
        </w:tc>
        <w:tc>
          <w:tcPr>
            <w:tcW w:w="4070" w:type="dxa"/>
            <w:shd w:val="clear" w:color="auto" w:fill="auto"/>
            <w:vAlign w:val="center"/>
          </w:tcPr>
          <w:p w:rsidR="00D00AC1" w:rsidRPr="003F0795" w:rsidRDefault="00D00AC1" w:rsidP="00D55AA8">
            <w:pPr>
              <w:pStyle w:val="NoSpacing1"/>
              <w:spacing w:before="60" w:after="60" w:line="240" w:lineRule="auto"/>
              <w:ind w:left="119"/>
              <w:jc w:val="left"/>
              <w:rPr>
                <w:rFonts w:ascii="Times New Roman" w:hAnsi="Times New Roman"/>
                <w:lang w:val="ru-RU"/>
              </w:rPr>
            </w:pPr>
            <w:r w:rsidRPr="003F0795">
              <w:rPr>
                <w:rFonts w:ascii="Times New Roman" w:hAnsi="Times New Roman"/>
                <w:lang w:val="ru-RU"/>
              </w:rPr>
              <w:t>Техничка обука за локалне издаваоце дозвола</w:t>
            </w:r>
          </w:p>
        </w:tc>
        <w:tc>
          <w:tcPr>
            <w:tcW w:w="2652" w:type="dxa"/>
            <w:shd w:val="clear" w:color="auto" w:fill="auto"/>
            <w:vAlign w:val="center"/>
          </w:tcPr>
          <w:p w:rsidR="00D00AC1" w:rsidRPr="003F0795" w:rsidRDefault="00D00AC1" w:rsidP="0077778B">
            <w:pPr>
              <w:pStyle w:val="NoSpacing1"/>
              <w:spacing w:before="60" w:after="60" w:line="240" w:lineRule="auto"/>
              <w:ind w:left="90"/>
              <w:jc w:val="left"/>
              <w:rPr>
                <w:rFonts w:ascii="Times New Roman" w:hAnsi="Times New Roman"/>
                <w:lang w:val="ru-RU"/>
              </w:rPr>
            </w:pPr>
            <w:r w:rsidRPr="003F0795">
              <w:rPr>
                <w:rFonts w:ascii="Times New Roman" w:hAnsi="Times New Roman"/>
                <w:lang w:val="ru-RU"/>
              </w:rPr>
              <w:t>Национални буџет/ЛСУ</w:t>
            </w:r>
          </w:p>
          <w:p w:rsidR="00D00AC1" w:rsidRPr="003F0795" w:rsidRDefault="00D00AC1" w:rsidP="00D55AA8">
            <w:pPr>
              <w:pStyle w:val="NoSpacing1"/>
              <w:spacing w:before="60" w:after="60" w:line="240" w:lineRule="auto"/>
              <w:ind w:left="90"/>
              <w:jc w:val="left"/>
              <w:rPr>
                <w:rFonts w:ascii="Times New Roman" w:hAnsi="Times New Roman"/>
                <w:lang w:val="ru-RU"/>
              </w:rPr>
            </w:pPr>
            <w:r w:rsidRPr="003F0795">
              <w:rPr>
                <w:rFonts w:ascii="Times New Roman" w:hAnsi="Times New Roman"/>
                <w:i/>
                <w:lang w:val="ru-RU"/>
              </w:rPr>
              <w:t>ТА</w:t>
            </w:r>
            <w:r w:rsidRPr="003F0795">
              <w:rPr>
                <w:rFonts w:ascii="Times New Roman" w:hAnsi="Times New Roman"/>
                <w:i/>
                <w:lang w:val="en-US"/>
              </w:rPr>
              <w:t>IEX</w:t>
            </w:r>
            <w:r w:rsidRPr="003F0795">
              <w:rPr>
                <w:rFonts w:ascii="Times New Roman" w:hAnsi="Times New Roman"/>
                <w:i/>
                <w:lang w:val="ru-RU"/>
              </w:rPr>
              <w:t>/Е</w:t>
            </w:r>
            <w:r w:rsidRPr="003F0795">
              <w:rPr>
                <w:rFonts w:ascii="Times New Roman" w:hAnsi="Times New Roman"/>
                <w:i/>
                <w:lang w:val="en-US"/>
              </w:rPr>
              <w:t>U</w:t>
            </w:r>
            <w:r w:rsidRPr="003F0795">
              <w:rPr>
                <w:rFonts w:ascii="Times New Roman" w:hAnsi="Times New Roman"/>
                <w:lang w:val="ru-RU"/>
              </w:rPr>
              <w:t xml:space="preserve"> фондови за обуке</w:t>
            </w:r>
          </w:p>
        </w:tc>
      </w:tr>
    </w:tbl>
    <w:p w:rsidR="00D00AC1" w:rsidRPr="00DF6D77" w:rsidRDefault="003A704B" w:rsidP="00DF6D77">
      <w:pPr>
        <w:jc w:val="both"/>
        <w:rPr>
          <w:rFonts w:ascii="Times New Roman" w:hAnsi="Times New Roman"/>
          <w:bCs/>
          <w:i/>
          <w:iCs/>
          <w:lang w:val="ru-RU"/>
        </w:rPr>
      </w:pPr>
      <w:bookmarkStart w:id="33" w:name="_Hlk22649081"/>
      <w:r w:rsidRPr="00DF6D77">
        <w:rPr>
          <w:rFonts w:ascii="Times New Roman" w:hAnsi="Times New Roman"/>
          <w:bCs/>
          <w:i/>
          <w:iCs/>
        </w:rPr>
        <w:t>Напомена:</w:t>
      </w:r>
      <w:r w:rsidRPr="00DF6D77">
        <w:rPr>
          <w:rFonts w:ascii="Times New Roman" w:hAnsi="Times New Roman"/>
          <w:bCs/>
          <w:i/>
          <w:iCs/>
          <w:lang w:val="ru-RU"/>
        </w:rPr>
        <w:t xml:space="preserve">Имајући у виду да су буџетска средства ограничена, планирање средстава за повећање </w:t>
      </w:r>
      <w:r w:rsidR="003A519F" w:rsidRPr="00612560">
        <w:rPr>
          <w:rFonts w:ascii="Times New Roman" w:hAnsi="Times New Roman"/>
          <w:bCs/>
          <w:i/>
          <w:iCs/>
          <w:lang w:val="ru-RU"/>
        </w:rPr>
        <w:t xml:space="preserve"> </w:t>
      </w:r>
      <w:r w:rsidRPr="00DF6D77">
        <w:rPr>
          <w:rFonts w:ascii="Times New Roman" w:hAnsi="Times New Roman"/>
          <w:bCs/>
          <w:i/>
          <w:iCs/>
          <w:lang w:val="ru-RU"/>
        </w:rPr>
        <w:t>админситративних капацитета,  ће се реализовати, у оквиру лимита на разделима буџетских корисника, која ће бити опредељена од стране Министарства финансија у складу са билансним могућностима.</w:t>
      </w:r>
    </w:p>
    <w:p w:rsidR="00D00AC1" w:rsidRPr="00612560" w:rsidRDefault="00D00AC1" w:rsidP="001B391D">
      <w:pPr>
        <w:spacing w:before="120" w:after="120" w:line="276" w:lineRule="auto"/>
        <w:outlineLvl w:val="2"/>
        <w:rPr>
          <w:rFonts w:ascii="Times New Roman" w:hAnsi="Times New Roman"/>
          <w:b/>
          <w:i/>
          <w:sz w:val="24"/>
          <w:szCs w:val="24"/>
          <w:lang w:val="ru-RU" w:eastAsia="da-DK"/>
        </w:rPr>
      </w:pPr>
      <w:bookmarkStart w:id="34" w:name="_Toc30078233"/>
      <w:bookmarkEnd w:id="33"/>
      <w:r w:rsidRPr="00612560">
        <w:rPr>
          <w:rFonts w:ascii="Times New Roman" w:hAnsi="Times New Roman"/>
          <w:b/>
          <w:i/>
          <w:sz w:val="24"/>
          <w:szCs w:val="24"/>
          <w:lang w:val="ru-RU" w:eastAsia="da-DK"/>
        </w:rPr>
        <w:t xml:space="preserve">Велика ложишта (Поглавље </w:t>
      </w:r>
      <w:r w:rsidRPr="00612560">
        <w:rPr>
          <w:rFonts w:ascii="Times New Roman" w:hAnsi="Times New Roman"/>
          <w:b/>
          <w:i/>
          <w:sz w:val="24"/>
          <w:szCs w:val="24"/>
          <w:lang w:eastAsia="da-DK"/>
        </w:rPr>
        <w:t>III</w:t>
      </w:r>
      <w:r w:rsidRPr="00612560">
        <w:rPr>
          <w:rFonts w:ascii="Times New Roman" w:hAnsi="Times New Roman"/>
          <w:b/>
          <w:i/>
          <w:sz w:val="24"/>
          <w:szCs w:val="24"/>
          <w:lang w:val="ru-RU" w:eastAsia="da-DK"/>
        </w:rPr>
        <w:t>)</w:t>
      </w:r>
      <w:bookmarkEnd w:id="34"/>
    </w:p>
    <w:p w:rsidR="00D00AC1" w:rsidRPr="003A633C" w:rsidRDefault="00D00AC1" w:rsidP="001B391D">
      <w:pPr>
        <w:spacing w:after="60" w:line="276" w:lineRule="auto"/>
        <w:jc w:val="both"/>
        <w:rPr>
          <w:rFonts w:ascii="Times New Roman" w:hAnsi="Times New Roman"/>
          <w:sz w:val="24"/>
          <w:szCs w:val="24"/>
          <w:lang w:val="ru-RU" w:eastAsia="da-DK"/>
        </w:rPr>
      </w:pPr>
      <w:r w:rsidRPr="00612560">
        <w:rPr>
          <w:rFonts w:ascii="Times New Roman" w:hAnsi="Times New Roman"/>
          <w:sz w:val="24"/>
          <w:szCs w:val="24"/>
          <w:lang w:val="ru-RU"/>
        </w:rPr>
        <w:t>Издавање дозвола се обавља кроз систем издавања интегрисаних дозвола</w:t>
      </w:r>
      <w:r w:rsidRPr="00612560">
        <w:rPr>
          <w:rFonts w:ascii="Times New Roman" w:hAnsi="Times New Roman"/>
          <w:sz w:val="24"/>
          <w:szCs w:val="24"/>
          <w:lang w:val="ru-RU" w:eastAsia="da-DK"/>
        </w:rPr>
        <w:t xml:space="preserve"> и један стручњак у </w:t>
      </w:r>
      <w:r w:rsidRPr="00612560">
        <w:rPr>
          <w:rFonts w:ascii="Times New Roman" w:hAnsi="Times New Roman"/>
          <w:sz w:val="24"/>
          <w:szCs w:val="24"/>
          <w:lang w:val="ru-RU"/>
        </w:rPr>
        <w:t xml:space="preserve">Одељењу за заштиту </w:t>
      </w:r>
      <w:r w:rsidRPr="003A633C">
        <w:rPr>
          <w:rFonts w:ascii="Times New Roman" w:hAnsi="Times New Roman"/>
          <w:sz w:val="24"/>
          <w:szCs w:val="24"/>
          <w:lang w:val="ru-RU"/>
        </w:rPr>
        <w:t xml:space="preserve">ваздуха и озонског омотача </w:t>
      </w:r>
      <w:r w:rsidRPr="003A633C">
        <w:rPr>
          <w:rFonts w:ascii="Times New Roman" w:hAnsi="Times New Roman"/>
          <w:sz w:val="24"/>
          <w:szCs w:val="24"/>
          <w:lang w:val="ru-RU" w:eastAsia="da-DK"/>
        </w:rPr>
        <w:t>се углавном бави темом великих ложишта.</w:t>
      </w:r>
      <w:r w:rsidRPr="003A633C">
        <w:rPr>
          <w:rFonts w:ascii="Times New Roman" w:eastAsia="MS Mincho" w:hAnsi="Times New Roman"/>
          <w:sz w:val="24"/>
          <w:szCs w:val="24"/>
          <w:lang w:val="ru-RU" w:eastAsia="fr-FR"/>
        </w:rPr>
        <w:t xml:space="preserve"> Као што је приказано у </w:t>
      </w:r>
      <w:r w:rsidR="00487448" w:rsidRPr="003A633C">
        <w:rPr>
          <w:rFonts w:ascii="Times New Roman" w:eastAsia="MS Mincho" w:hAnsi="Times New Roman"/>
          <w:sz w:val="24"/>
          <w:szCs w:val="24"/>
          <w:lang w:val="ru-RU" w:eastAsia="fr-FR"/>
        </w:rPr>
        <w:t>Т</w:t>
      </w:r>
      <w:r w:rsidRPr="003A633C">
        <w:rPr>
          <w:rFonts w:ascii="Times New Roman" w:eastAsia="MS Mincho" w:hAnsi="Times New Roman"/>
          <w:sz w:val="24"/>
          <w:szCs w:val="24"/>
          <w:lang w:val="ru-RU" w:eastAsia="fr-FR"/>
        </w:rPr>
        <w:t xml:space="preserve">абели </w:t>
      </w:r>
      <w:r w:rsidR="00487448" w:rsidRPr="003A633C">
        <w:rPr>
          <w:rFonts w:ascii="Times New Roman" w:eastAsia="MS Mincho" w:hAnsi="Times New Roman"/>
          <w:sz w:val="24"/>
          <w:szCs w:val="24"/>
          <w:lang w:val="ru-RU" w:eastAsia="fr-FR"/>
        </w:rPr>
        <w:t>8</w:t>
      </w:r>
      <w:r w:rsidRPr="003A633C">
        <w:rPr>
          <w:rFonts w:ascii="Times New Roman" w:eastAsia="MS Mincho" w:hAnsi="Times New Roman"/>
          <w:sz w:val="24"/>
          <w:szCs w:val="24"/>
          <w:lang w:val="ru-RU" w:eastAsia="fr-FR"/>
        </w:rPr>
        <w:t xml:space="preserve">, средњорочним планом је предвиђено још једно радно место за стручњака специјализованог за </w:t>
      </w:r>
      <w:r w:rsidRPr="003A633C">
        <w:rPr>
          <w:rFonts w:ascii="Times New Roman" w:eastAsia="MS Mincho" w:hAnsi="Times New Roman"/>
          <w:i/>
          <w:iCs/>
          <w:sz w:val="24"/>
          <w:szCs w:val="24"/>
          <w:lang w:eastAsia="fr-FR"/>
        </w:rPr>
        <w:t>LCP</w:t>
      </w:r>
      <w:r w:rsidRPr="003A633C">
        <w:rPr>
          <w:rFonts w:ascii="Times New Roman" w:eastAsia="MS Mincho" w:hAnsi="Times New Roman"/>
          <w:sz w:val="24"/>
          <w:szCs w:val="24"/>
          <w:lang w:val="ru-RU" w:eastAsia="fr-FR"/>
        </w:rPr>
        <w:t xml:space="preserve"> питања</w:t>
      </w:r>
      <w:r w:rsidRPr="003A633C">
        <w:rPr>
          <w:rFonts w:ascii="Times New Roman" w:hAnsi="Times New Roman"/>
          <w:sz w:val="24"/>
          <w:szCs w:val="24"/>
          <w:lang w:val="ru-RU" w:eastAsia="da-DK"/>
        </w:rPr>
        <w:t xml:space="preserve">. </w:t>
      </w:r>
    </w:p>
    <w:p w:rsidR="00D00AC1" w:rsidRPr="003A633C" w:rsidRDefault="00C37C55" w:rsidP="00C37C55">
      <w:pPr>
        <w:pStyle w:val="Caption"/>
        <w:rPr>
          <w:rFonts w:ascii="Times New Roman" w:hAnsi="Times New Roman"/>
          <w:b w:val="0"/>
          <w:i w:val="0"/>
          <w:iCs w:val="0"/>
          <w:lang w:val="ru-RU"/>
        </w:rPr>
      </w:pPr>
      <w:bookmarkStart w:id="35" w:name="_Toc30342369"/>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8</w:t>
      </w:r>
      <w:r w:rsidR="00387E57">
        <w:fldChar w:fldCharType="end"/>
      </w:r>
      <w:r w:rsidR="00D00AC1" w:rsidRPr="003A633C">
        <w:rPr>
          <w:rFonts w:ascii="Times New Roman" w:hAnsi="Times New Roman"/>
          <w:lang w:val="ru-RU"/>
        </w:rPr>
        <w:t xml:space="preserve">. План имплементације захтева </w:t>
      </w:r>
      <w:r w:rsidR="00D00AC1" w:rsidRPr="003A633C">
        <w:rPr>
          <w:rFonts w:ascii="Times New Roman" w:hAnsi="Times New Roman"/>
          <w:bCs/>
        </w:rPr>
        <w:t>IED</w:t>
      </w:r>
      <w:r w:rsidR="00D00AC1" w:rsidRPr="003A633C">
        <w:rPr>
          <w:rFonts w:ascii="Times New Roman" w:hAnsi="Times New Roman"/>
          <w:bCs/>
          <w:lang w:val="ru-RU"/>
        </w:rPr>
        <w:t xml:space="preserve"> </w:t>
      </w:r>
      <w:r w:rsidR="00D00AC1" w:rsidRPr="003A633C">
        <w:rPr>
          <w:rFonts w:ascii="Times New Roman" w:hAnsi="Times New Roman"/>
          <w:lang w:val="ru-RU"/>
        </w:rPr>
        <w:t xml:space="preserve">на административном нивоу (Поглавље </w:t>
      </w:r>
      <w:r w:rsidR="00D00AC1" w:rsidRPr="003A633C">
        <w:rPr>
          <w:rFonts w:ascii="Times New Roman" w:hAnsi="Times New Roman"/>
        </w:rPr>
        <w:t>III</w:t>
      </w:r>
      <w:r w:rsidR="00D00AC1" w:rsidRPr="003A633C">
        <w:rPr>
          <w:rFonts w:ascii="Times New Roman" w:hAnsi="Times New Roman"/>
          <w:lang w:val="ru-RU"/>
        </w:rPr>
        <w:t>)</w:t>
      </w:r>
      <w:bookmarkEnd w:id="35"/>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3"/>
        <w:gridCol w:w="2750"/>
        <w:gridCol w:w="2420"/>
        <w:gridCol w:w="2090"/>
      </w:tblGrid>
      <w:tr w:rsidR="00D00AC1" w:rsidRPr="001A1847" w:rsidTr="00C37C55">
        <w:trPr>
          <w:tblHeader/>
        </w:trPr>
        <w:tc>
          <w:tcPr>
            <w:tcW w:w="9573" w:type="dxa"/>
            <w:gridSpan w:val="4"/>
            <w:shd w:val="clear" w:color="auto" w:fill="auto"/>
            <w:vAlign w:val="center"/>
          </w:tcPr>
          <w:p w:rsidR="00D00AC1" w:rsidRPr="001A1847" w:rsidRDefault="00D00AC1" w:rsidP="00C50BD0">
            <w:pPr>
              <w:spacing w:before="60" w:after="60" w:line="240" w:lineRule="auto"/>
              <w:jc w:val="both"/>
              <w:rPr>
                <w:rFonts w:ascii="Times New Roman" w:hAnsi="Times New Roman"/>
                <w:b/>
                <w:lang w:val="en-GB" w:eastAsia="da-DK"/>
              </w:rPr>
            </w:pPr>
            <w:r w:rsidRPr="001A1847">
              <w:rPr>
                <w:rFonts w:ascii="Times New Roman" w:hAnsi="Times New Roman"/>
                <w:b/>
                <w:i/>
                <w:iCs/>
                <w:lang w:val="en-GB" w:eastAsia="da-DK"/>
              </w:rPr>
              <w:t>LCP</w:t>
            </w:r>
            <w:r w:rsidRPr="001A1847">
              <w:rPr>
                <w:rFonts w:ascii="Times New Roman" w:hAnsi="Times New Roman"/>
                <w:b/>
                <w:lang w:val="en-GB" w:eastAsia="da-DK"/>
              </w:rPr>
              <w:t xml:space="preserve"> постројења</w:t>
            </w:r>
          </w:p>
        </w:tc>
      </w:tr>
      <w:tr w:rsidR="00D00AC1" w:rsidRPr="001A1847" w:rsidTr="00C37C55">
        <w:trPr>
          <w:tblHeader/>
        </w:trPr>
        <w:tc>
          <w:tcPr>
            <w:tcW w:w="2313"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rPr>
              <w:t>Надлежни орган</w:t>
            </w:r>
          </w:p>
        </w:tc>
        <w:tc>
          <w:tcPr>
            <w:tcW w:w="275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lang w:val="en-GB" w:eastAsia="da-DK"/>
              </w:rPr>
              <w:t>Тренутни статус</w:t>
            </w:r>
          </w:p>
        </w:tc>
        <w:tc>
          <w:tcPr>
            <w:tcW w:w="242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rPr>
              <w:t>Обезбеђени специфични додатни ресурси</w:t>
            </w:r>
          </w:p>
        </w:tc>
        <w:tc>
          <w:tcPr>
            <w:tcW w:w="209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rPr>
              <w:t>Извор финансирања</w:t>
            </w:r>
          </w:p>
        </w:tc>
      </w:tr>
      <w:tr w:rsidR="00D00AC1" w:rsidRPr="002E59B8" w:rsidTr="004A392B">
        <w:tblPrEx>
          <w:tblCellMar>
            <w:left w:w="0" w:type="dxa"/>
            <w:right w:w="0" w:type="dxa"/>
          </w:tblCellMar>
        </w:tblPrEx>
        <w:trPr>
          <w:trHeight w:val="977"/>
        </w:trPr>
        <w:tc>
          <w:tcPr>
            <w:tcW w:w="2313" w:type="dxa"/>
            <w:tcMar>
              <w:top w:w="15" w:type="dxa"/>
              <w:left w:w="108" w:type="dxa"/>
              <w:bottom w:w="0" w:type="dxa"/>
              <w:right w:w="108" w:type="dxa"/>
            </w:tcMar>
            <w:vAlign w:val="center"/>
          </w:tcPr>
          <w:p w:rsidR="00D00AC1" w:rsidRPr="006F1C1A" w:rsidRDefault="00D00AC1" w:rsidP="004F4BB8">
            <w:pPr>
              <w:spacing w:before="60" w:after="60" w:line="240" w:lineRule="auto"/>
              <w:rPr>
                <w:rFonts w:ascii="Times New Roman" w:hAnsi="Times New Roman"/>
                <w:lang w:val="ru-RU" w:eastAsia="da-DK"/>
              </w:rPr>
            </w:pPr>
            <w:r w:rsidRPr="006F1C1A">
              <w:rPr>
                <w:rFonts w:ascii="Times New Roman" w:hAnsi="Times New Roman"/>
                <w:lang w:val="ru-RU"/>
              </w:rPr>
              <w:t xml:space="preserve">РС (МЗЖС, </w:t>
            </w:r>
            <w:r w:rsidRPr="006F1C1A">
              <w:rPr>
                <w:rFonts w:ascii="Times New Roman" w:hAnsi="Times New Roman"/>
                <w:lang w:val="ru-RU" w:eastAsia="da-DK"/>
              </w:rPr>
              <w:t>Одељење за заштиту ваздуха и озонског омотача)</w:t>
            </w:r>
          </w:p>
        </w:tc>
        <w:tc>
          <w:tcPr>
            <w:tcW w:w="2750" w:type="dxa"/>
            <w:tcMar>
              <w:top w:w="15" w:type="dxa"/>
              <w:left w:w="108" w:type="dxa"/>
              <w:bottom w:w="0" w:type="dxa"/>
              <w:right w:w="108" w:type="dxa"/>
            </w:tcMar>
            <w:vAlign w:val="center"/>
          </w:tcPr>
          <w:p w:rsidR="00D00AC1" w:rsidRPr="006F1C1A" w:rsidRDefault="00D00AC1" w:rsidP="004F4BB8">
            <w:pPr>
              <w:spacing w:before="60" w:after="60" w:line="240" w:lineRule="auto"/>
              <w:rPr>
                <w:rFonts w:ascii="Times New Roman" w:hAnsi="Times New Roman"/>
                <w:lang w:val="ru-RU" w:eastAsia="da-DK"/>
              </w:rPr>
            </w:pPr>
            <w:r w:rsidRPr="006F1C1A">
              <w:rPr>
                <w:rFonts w:ascii="Times New Roman" w:hAnsi="Times New Roman"/>
                <w:lang w:val="ru-RU" w:eastAsia="da-DK"/>
              </w:rPr>
              <w:t>1 запослени задужен за велика и средња постројења за сагоревање (50% радног времена)</w:t>
            </w:r>
          </w:p>
        </w:tc>
        <w:tc>
          <w:tcPr>
            <w:tcW w:w="2420" w:type="dxa"/>
            <w:tcMar>
              <w:top w:w="15" w:type="dxa"/>
              <w:left w:w="108" w:type="dxa"/>
              <w:bottom w:w="0" w:type="dxa"/>
              <w:right w:w="108" w:type="dxa"/>
            </w:tcMar>
            <w:vAlign w:val="center"/>
          </w:tcPr>
          <w:p w:rsidR="00D00AC1" w:rsidRPr="006F1C1A" w:rsidRDefault="00D00AC1" w:rsidP="00231F77">
            <w:pPr>
              <w:spacing w:before="60" w:after="60" w:line="240" w:lineRule="auto"/>
              <w:rPr>
                <w:rFonts w:ascii="Times New Roman" w:hAnsi="Times New Roman"/>
                <w:lang w:val="ru-RU" w:eastAsia="da-DK"/>
              </w:rPr>
            </w:pPr>
            <w:r w:rsidRPr="006F1C1A">
              <w:rPr>
                <w:rFonts w:ascii="Times New Roman" w:hAnsi="Times New Roman"/>
                <w:lang w:val="ru-RU" w:eastAsia="da-DK"/>
              </w:rPr>
              <w:t xml:space="preserve">1 радно место са специјализацијом за </w:t>
            </w:r>
            <w:r w:rsidR="00231F77" w:rsidRPr="006F1C1A">
              <w:rPr>
                <w:rFonts w:ascii="Times New Roman" w:hAnsi="Times New Roman"/>
                <w:i/>
                <w:lang w:val="en-GB" w:eastAsia="da-DK"/>
              </w:rPr>
              <w:t>LCP</w:t>
            </w:r>
            <w:r w:rsidRPr="006F1C1A">
              <w:rPr>
                <w:rFonts w:ascii="Times New Roman" w:hAnsi="Times New Roman"/>
                <w:i/>
                <w:lang w:val="ru-RU" w:eastAsia="da-DK"/>
              </w:rPr>
              <w:t xml:space="preserve"> </w:t>
            </w:r>
            <w:r w:rsidRPr="006F1C1A">
              <w:rPr>
                <w:rFonts w:ascii="Times New Roman" w:hAnsi="Times New Roman"/>
                <w:lang w:val="ru-RU" w:eastAsia="da-DK"/>
              </w:rPr>
              <w:t>питања</w:t>
            </w:r>
          </w:p>
        </w:tc>
        <w:tc>
          <w:tcPr>
            <w:tcW w:w="2090" w:type="dxa"/>
            <w:vAlign w:val="center"/>
          </w:tcPr>
          <w:p w:rsidR="00D00AC1" w:rsidRPr="006F1C1A" w:rsidRDefault="00D00AC1" w:rsidP="001B391D">
            <w:pPr>
              <w:spacing w:before="60" w:after="60" w:line="240" w:lineRule="auto"/>
              <w:rPr>
                <w:rFonts w:ascii="Times New Roman" w:eastAsia="MS Mincho" w:hAnsi="Times New Roman"/>
                <w:lang w:val="ru-RU" w:eastAsia="fr-FR"/>
              </w:rPr>
            </w:pPr>
            <w:r w:rsidRPr="006F1C1A">
              <w:rPr>
                <w:rFonts w:ascii="Times New Roman" w:hAnsi="Times New Roman"/>
                <w:lang w:val="ru-RU"/>
              </w:rPr>
              <w:t>Национални буџет</w:t>
            </w:r>
            <w:r w:rsidRPr="006F1C1A">
              <w:rPr>
                <w:rFonts w:ascii="Times New Roman" w:eastAsia="MS Mincho" w:hAnsi="Times New Roman"/>
                <w:lang w:val="ru-RU" w:eastAsia="fr-FR"/>
              </w:rPr>
              <w:t xml:space="preserve"> </w:t>
            </w:r>
          </w:p>
          <w:p w:rsidR="00D00AC1" w:rsidRPr="006F1C1A" w:rsidRDefault="00D00AC1" w:rsidP="001B391D">
            <w:pPr>
              <w:spacing w:before="60" w:after="60" w:line="240" w:lineRule="auto"/>
              <w:rPr>
                <w:rFonts w:ascii="Times New Roman" w:hAnsi="Times New Roman"/>
                <w:lang w:val="ru-RU"/>
              </w:rPr>
            </w:pPr>
            <w:r w:rsidRPr="006F1C1A">
              <w:rPr>
                <w:rFonts w:ascii="Times New Roman" w:eastAsia="MS Mincho" w:hAnsi="Times New Roman"/>
                <w:lang w:val="ru-RU" w:eastAsia="fr-FR"/>
              </w:rPr>
              <w:t>Обуке и техничка помоћ</w:t>
            </w:r>
          </w:p>
        </w:tc>
      </w:tr>
    </w:tbl>
    <w:p w:rsidR="00D00AC1" w:rsidRPr="001A1847" w:rsidRDefault="00D00AC1" w:rsidP="001B391D">
      <w:pPr>
        <w:spacing w:before="240" w:after="120" w:line="276" w:lineRule="auto"/>
        <w:outlineLvl w:val="2"/>
        <w:rPr>
          <w:rFonts w:ascii="Times New Roman" w:hAnsi="Times New Roman"/>
          <w:b/>
          <w:i/>
          <w:sz w:val="24"/>
          <w:szCs w:val="20"/>
          <w:lang w:val="ru-RU" w:eastAsia="da-DK"/>
        </w:rPr>
      </w:pPr>
    </w:p>
    <w:p w:rsidR="00D00AC1" w:rsidRPr="00612560" w:rsidRDefault="00D00AC1" w:rsidP="001B391D">
      <w:pPr>
        <w:spacing w:before="240" w:after="120" w:line="276" w:lineRule="auto"/>
        <w:outlineLvl w:val="2"/>
        <w:rPr>
          <w:rFonts w:ascii="Times New Roman" w:hAnsi="Times New Roman"/>
          <w:b/>
          <w:i/>
          <w:sz w:val="24"/>
          <w:szCs w:val="24"/>
          <w:lang w:val="ru-RU" w:eastAsia="da-DK"/>
        </w:rPr>
      </w:pPr>
      <w:bookmarkStart w:id="36" w:name="_Toc30078234"/>
      <w:r w:rsidRPr="00612560">
        <w:rPr>
          <w:rFonts w:ascii="Times New Roman" w:hAnsi="Times New Roman"/>
          <w:b/>
          <w:i/>
          <w:sz w:val="24"/>
          <w:szCs w:val="24"/>
          <w:lang w:val="ru-RU" w:eastAsia="da-DK"/>
        </w:rPr>
        <w:t xml:space="preserve">Инсинерација и коинсинерација отпада (Поглавље </w:t>
      </w:r>
      <w:r w:rsidRPr="00612560">
        <w:rPr>
          <w:rFonts w:ascii="Times New Roman" w:hAnsi="Times New Roman"/>
          <w:b/>
          <w:i/>
          <w:sz w:val="24"/>
          <w:szCs w:val="24"/>
          <w:lang w:eastAsia="da-DK"/>
        </w:rPr>
        <w:t>IV</w:t>
      </w:r>
      <w:r w:rsidRPr="00612560">
        <w:rPr>
          <w:rFonts w:ascii="Times New Roman" w:hAnsi="Times New Roman"/>
          <w:b/>
          <w:i/>
          <w:sz w:val="24"/>
          <w:szCs w:val="24"/>
          <w:lang w:val="ru-RU" w:eastAsia="da-DK"/>
        </w:rPr>
        <w:t>)</w:t>
      </w:r>
      <w:bookmarkEnd w:id="36"/>
    </w:p>
    <w:p w:rsidR="00D00AC1" w:rsidRPr="00612560" w:rsidRDefault="00D00AC1" w:rsidP="001B391D">
      <w:pPr>
        <w:jc w:val="both"/>
        <w:rPr>
          <w:rFonts w:ascii="Times New Roman" w:eastAsia="MS Mincho" w:hAnsi="Times New Roman"/>
          <w:sz w:val="24"/>
          <w:szCs w:val="24"/>
          <w:lang w:val="ru-RU" w:eastAsia="fr-FR"/>
        </w:rPr>
      </w:pPr>
      <w:r w:rsidRPr="00E337A8">
        <w:rPr>
          <w:rFonts w:ascii="Times New Roman" w:hAnsi="Times New Roman"/>
          <w:sz w:val="24"/>
          <w:szCs w:val="24"/>
          <w:lang w:val="ru-RU"/>
        </w:rPr>
        <w:t xml:space="preserve">Тренутно је један стручњак у оквиру Министарства заштите животне средине, Одељења за управљање отпадом, одговоран за инсинерацију отпада. Као што је приказано у </w:t>
      </w:r>
      <w:r w:rsidR="00E518AE" w:rsidRPr="00E337A8">
        <w:rPr>
          <w:rFonts w:ascii="Times New Roman" w:hAnsi="Times New Roman"/>
          <w:sz w:val="24"/>
          <w:szCs w:val="24"/>
          <w:lang w:val="ru-RU"/>
        </w:rPr>
        <w:t>Т</w:t>
      </w:r>
      <w:r w:rsidRPr="00E337A8">
        <w:rPr>
          <w:rFonts w:ascii="Times New Roman" w:hAnsi="Times New Roman"/>
          <w:sz w:val="24"/>
          <w:szCs w:val="24"/>
          <w:lang w:val="ru-RU"/>
        </w:rPr>
        <w:t xml:space="preserve">абели </w:t>
      </w:r>
      <w:r w:rsidR="00487448" w:rsidRPr="00E337A8">
        <w:rPr>
          <w:rFonts w:ascii="Times New Roman" w:hAnsi="Times New Roman"/>
          <w:sz w:val="24"/>
          <w:szCs w:val="24"/>
          <w:lang w:val="ru-RU"/>
        </w:rPr>
        <w:t>9</w:t>
      </w:r>
      <w:r w:rsidRPr="00E337A8">
        <w:rPr>
          <w:rFonts w:ascii="Times New Roman" w:hAnsi="Times New Roman"/>
          <w:sz w:val="24"/>
          <w:szCs w:val="24"/>
          <w:lang w:val="ru-RU"/>
        </w:rPr>
        <w:t xml:space="preserve">, </w:t>
      </w:r>
      <w:r w:rsidRPr="00E337A8">
        <w:rPr>
          <w:rFonts w:ascii="Times New Roman" w:hAnsi="Times New Roman"/>
          <w:sz w:val="24"/>
          <w:szCs w:val="24"/>
          <w:lang w:val="ru-RU"/>
        </w:rPr>
        <w:lastRenderedPageBreak/>
        <w:t xml:space="preserve">предвиђено је још једно радно место за стручњака за имплементацију Поглавља </w:t>
      </w:r>
      <w:r w:rsidRPr="00E337A8">
        <w:rPr>
          <w:rFonts w:ascii="Times New Roman" w:hAnsi="Times New Roman"/>
          <w:i/>
          <w:iCs/>
          <w:sz w:val="24"/>
          <w:szCs w:val="24"/>
        </w:rPr>
        <w:t>IED</w:t>
      </w:r>
      <w:r w:rsidRPr="00E337A8">
        <w:rPr>
          <w:rFonts w:ascii="Times New Roman" w:hAnsi="Times New Roman"/>
          <w:sz w:val="24"/>
          <w:szCs w:val="24"/>
          <w:lang w:val="ru-RU"/>
        </w:rPr>
        <w:t xml:space="preserve"> о инсинерацији отпада.</w:t>
      </w:r>
      <w:r w:rsidRPr="00612560">
        <w:rPr>
          <w:rFonts w:ascii="Times New Roman" w:hAnsi="Times New Roman"/>
          <w:sz w:val="24"/>
          <w:szCs w:val="24"/>
          <w:lang w:val="ru-RU"/>
        </w:rPr>
        <w:t xml:space="preserve"> </w:t>
      </w:r>
    </w:p>
    <w:p w:rsidR="004A392B" w:rsidRDefault="004A392B" w:rsidP="00E446D9">
      <w:pPr>
        <w:pStyle w:val="NoSpacing1"/>
        <w:spacing w:after="60" w:line="276" w:lineRule="auto"/>
        <w:rPr>
          <w:rFonts w:ascii="Times New Roman" w:hAnsi="Times New Roman"/>
          <w:b/>
          <w:bCs/>
          <w:i/>
          <w:lang w:val="ru-RU"/>
        </w:rPr>
      </w:pPr>
    </w:p>
    <w:p w:rsidR="004A392B" w:rsidRDefault="004A392B" w:rsidP="00E446D9">
      <w:pPr>
        <w:pStyle w:val="NoSpacing1"/>
        <w:spacing w:after="60" w:line="276" w:lineRule="auto"/>
        <w:rPr>
          <w:rFonts w:ascii="Times New Roman" w:hAnsi="Times New Roman"/>
          <w:b/>
          <w:bCs/>
          <w:i/>
          <w:lang w:val="ru-RU"/>
        </w:rPr>
      </w:pPr>
    </w:p>
    <w:p w:rsidR="00D00AC1" w:rsidRPr="003A633C" w:rsidRDefault="00C37C55" w:rsidP="00C37C55">
      <w:pPr>
        <w:pStyle w:val="Caption"/>
        <w:rPr>
          <w:b w:val="0"/>
          <w:i w:val="0"/>
          <w:lang w:val="ru-RU"/>
        </w:rPr>
      </w:pPr>
      <w:bookmarkStart w:id="37" w:name="_Toc30342370"/>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9</w:t>
      </w:r>
      <w:r w:rsidR="00387E57">
        <w:fldChar w:fldCharType="end"/>
      </w:r>
      <w:r w:rsidR="00D00AC1" w:rsidRPr="003A633C">
        <w:rPr>
          <w:bCs/>
          <w:lang w:val="ru-RU"/>
        </w:rPr>
        <w:t xml:space="preserve">. </w:t>
      </w:r>
      <w:r w:rsidR="00D00AC1" w:rsidRPr="003A633C">
        <w:rPr>
          <w:lang w:val="ru-RU"/>
        </w:rPr>
        <w:t xml:space="preserve">План имплементације захтева </w:t>
      </w:r>
      <w:r w:rsidR="00D00AC1" w:rsidRPr="003A633C">
        <w:t>IED</w:t>
      </w:r>
      <w:r w:rsidR="00D00AC1" w:rsidRPr="003A633C">
        <w:rPr>
          <w:lang w:val="ru-RU"/>
        </w:rPr>
        <w:t xml:space="preserve"> на </w:t>
      </w:r>
      <w:r w:rsidR="00D00AC1" w:rsidRPr="002E59B8">
        <w:rPr>
          <w:lang w:val="ru-RU"/>
        </w:rPr>
        <w:t>административном</w:t>
      </w:r>
      <w:r w:rsidR="00D00AC1" w:rsidRPr="003A633C">
        <w:rPr>
          <w:lang w:val="ru-RU"/>
        </w:rPr>
        <w:t xml:space="preserve"> нивоу (Поглавље </w:t>
      </w:r>
      <w:r w:rsidR="00D00AC1" w:rsidRPr="003A633C">
        <w:t>IV</w:t>
      </w:r>
      <w:r w:rsidR="00D00AC1" w:rsidRPr="003A633C">
        <w:rPr>
          <w:lang w:val="ru-RU"/>
        </w:rPr>
        <w:t>)</w:t>
      </w:r>
      <w:bookmarkEnd w:id="37"/>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3"/>
        <w:gridCol w:w="2750"/>
        <w:gridCol w:w="2420"/>
        <w:gridCol w:w="2090"/>
      </w:tblGrid>
      <w:tr w:rsidR="00D00AC1" w:rsidRPr="001A1847" w:rsidTr="00C37C55">
        <w:trPr>
          <w:tblHeader/>
        </w:trPr>
        <w:tc>
          <w:tcPr>
            <w:tcW w:w="9573" w:type="dxa"/>
            <w:gridSpan w:val="4"/>
            <w:shd w:val="clear" w:color="auto" w:fill="auto"/>
            <w:vAlign w:val="center"/>
          </w:tcPr>
          <w:p w:rsidR="00D00AC1" w:rsidRPr="001A1847" w:rsidRDefault="00D00AC1" w:rsidP="001B391D">
            <w:pPr>
              <w:spacing w:before="60" w:after="60" w:line="240" w:lineRule="auto"/>
              <w:jc w:val="both"/>
              <w:rPr>
                <w:rFonts w:ascii="Times New Roman" w:hAnsi="Times New Roman"/>
                <w:b/>
                <w:lang w:val="en-GB" w:eastAsia="da-DK"/>
              </w:rPr>
            </w:pPr>
            <w:r w:rsidRPr="001A1847">
              <w:rPr>
                <w:rFonts w:ascii="Times New Roman" w:hAnsi="Times New Roman"/>
                <w:b/>
                <w:lang w:val="en-GB" w:eastAsia="da-DK"/>
              </w:rPr>
              <w:t>Инсинерација отпада</w:t>
            </w:r>
          </w:p>
        </w:tc>
      </w:tr>
      <w:tr w:rsidR="00D00AC1" w:rsidRPr="001A1847" w:rsidTr="00C37C55">
        <w:trPr>
          <w:tblHeader/>
        </w:trPr>
        <w:tc>
          <w:tcPr>
            <w:tcW w:w="2313"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lang w:val="en-GB" w:eastAsia="da-DK"/>
              </w:rPr>
              <w:t>Надлежни орган</w:t>
            </w:r>
          </w:p>
        </w:tc>
        <w:tc>
          <w:tcPr>
            <w:tcW w:w="275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lang w:val="en-GB" w:eastAsia="da-DK"/>
              </w:rPr>
              <w:t>Тренутни статус</w:t>
            </w:r>
          </w:p>
        </w:tc>
        <w:tc>
          <w:tcPr>
            <w:tcW w:w="242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rPr>
              <w:t>Обезбеђени специфични додатни ресурси</w:t>
            </w:r>
          </w:p>
        </w:tc>
        <w:tc>
          <w:tcPr>
            <w:tcW w:w="2090" w:type="dxa"/>
            <w:shd w:val="clear" w:color="auto" w:fill="auto"/>
            <w:vAlign w:val="center"/>
          </w:tcPr>
          <w:p w:rsidR="00D00AC1" w:rsidRPr="001A1847" w:rsidRDefault="00D00AC1" w:rsidP="001B391D">
            <w:pPr>
              <w:spacing w:before="60" w:after="60" w:line="240" w:lineRule="auto"/>
              <w:jc w:val="center"/>
              <w:rPr>
                <w:rFonts w:ascii="Times New Roman" w:hAnsi="Times New Roman"/>
                <w:b/>
                <w:lang w:val="en-GB" w:eastAsia="da-DK"/>
              </w:rPr>
            </w:pPr>
            <w:r w:rsidRPr="001A1847">
              <w:rPr>
                <w:rFonts w:ascii="Times New Roman" w:hAnsi="Times New Roman"/>
                <w:b/>
              </w:rPr>
              <w:t>Извор финансирања</w:t>
            </w:r>
          </w:p>
        </w:tc>
      </w:tr>
      <w:tr w:rsidR="00D00AC1" w:rsidRPr="002E59B8" w:rsidTr="003A633C">
        <w:tblPrEx>
          <w:tblCellMar>
            <w:left w:w="0" w:type="dxa"/>
            <w:right w:w="0" w:type="dxa"/>
          </w:tblCellMar>
        </w:tblPrEx>
        <w:trPr>
          <w:trHeight w:val="977"/>
        </w:trPr>
        <w:tc>
          <w:tcPr>
            <w:tcW w:w="2313" w:type="dxa"/>
            <w:tcMar>
              <w:top w:w="15" w:type="dxa"/>
              <w:left w:w="108" w:type="dxa"/>
              <w:bottom w:w="0" w:type="dxa"/>
              <w:right w:w="108" w:type="dxa"/>
            </w:tcMar>
            <w:vAlign w:val="center"/>
          </w:tcPr>
          <w:p w:rsidR="00D00AC1" w:rsidRPr="006F1C1A" w:rsidRDefault="00D00AC1" w:rsidP="006176D5">
            <w:pPr>
              <w:spacing w:before="60" w:after="60" w:line="240" w:lineRule="auto"/>
              <w:rPr>
                <w:rFonts w:ascii="Times New Roman" w:hAnsi="Times New Roman"/>
                <w:lang w:val="ru-RU" w:eastAsia="da-DK"/>
              </w:rPr>
            </w:pPr>
            <w:r w:rsidRPr="006F1C1A">
              <w:rPr>
                <w:rFonts w:ascii="Times New Roman" w:hAnsi="Times New Roman"/>
                <w:lang w:val="ru-RU"/>
              </w:rPr>
              <w:t xml:space="preserve">РС (МЗЖС, </w:t>
            </w:r>
            <w:r w:rsidRPr="006F1C1A">
              <w:rPr>
                <w:rFonts w:ascii="Times New Roman" w:hAnsi="Times New Roman"/>
                <w:lang w:val="ru-RU" w:eastAsia="da-DK"/>
              </w:rPr>
              <w:t>Одељење за управљање отпадом)</w:t>
            </w:r>
          </w:p>
        </w:tc>
        <w:tc>
          <w:tcPr>
            <w:tcW w:w="2750" w:type="dxa"/>
            <w:tcMar>
              <w:top w:w="15" w:type="dxa"/>
              <w:left w:w="108" w:type="dxa"/>
              <w:bottom w:w="0" w:type="dxa"/>
              <w:right w:w="108" w:type="dxa"/>
            </w:tcMar>
            <w:vAlign w:val="center"/>
          </w:tcPr>
          <w:p w:rsidR="00D00AC1" w:rsidRPr="006F1C1A" w:rsidRDefault="00D00AC1" w:rsidP="006176D5">
            <w:pPr>
              <w:spacing w:before="60" w:after="60" w:line="240" w:lineRule="auto"/>
              <w:rPr>
                <w:rFonts w:ascii="Times New Roman" w:hAnsi="Times New Roman"/>
                <w:lang w:val="ru-RU" w:eastAsia="da-DK"/>
              </w:rPr>
            </w:pPr>
            <w:r w:rsidRPr="006F1C1A">
              <w:rPr>
                <w:rFonts w:ascii="Times New Roman" w:hAnsi="Times New Roman"/>
                <w:lang w:val="ru-RU" w:eastAsia="da-DK"/>
              </w:rPr>
              <w:t xml:space="preserve">1 запослени одговоран за инсинерацију отпада, транспорт отпада и </w:t>
            </w:r>
            <w:r w:rsidRPr="006F1C1A">
              <w:rPr>
                <w:rFonts w:ascii="Times New Roman" w:hAnsi="Times New Roman"/>
                <w:i/>
                <w:iCs/>
                <w:lang w:eastAsia="da-DK"/>
              </w:rPr>
              <w:t>SRR</w:t>
            </w:r>
            <w:r w:rsidRPr="006F1C1A">
              <w:rPr>
                <w:rFonts w:ascii="Times New Roman" w:hAnsi="Times New Roman"/>
                <w:lang w:val="ru-RU" w:eastAsia="da-DK"/>
              </w:rPr>
              <w:t xml:space="preserve"> регулативу</w:t>
            </w:r>
          </w:p>
        </w:tc>
        <w:tc>
          <w:tcPr>
            <w:tcW w:w="2420" w:type="dxa"/>
            <w:tcMar>
              <w:top w:w="15" w:type="dxa"/>
              <w:left w:w="108" w:type="dxa"/>
              <w:bottom w:w="0" w:type="dxa"/>
              <w:right w:w="108" w:type="dxa"/>
            </w:tcMar>
            <w:vAlign w:val="center"/>
          </w:tcPr>
          <w:p w:rsidR="00D00AC1" w:rsidRPr="006F1C1A" w:rsidRDefault="00D00AC1" w:rsidP="00A02E56">
            <w:pPr>
              <w:spacing w:before="60" w:after="60" w:line="240" w:lineRule="auto"/>
              <w:rPr>
                <w:rFonts w:ascii="Times New Roman" w:hAnsi="Times New Roman"/>
                <w:lang w:val="ru-RU" w:eastAsia="da-DK"/>
              </w:rPr>
            </w:pPr>
            <w:r w:rsidRPr="006F1C1A">
              <w:rPr>
                <w:rFonts w:ascii="Times New Roman" w:hAnsi="Times New Roman"/>
                <w:lang w:val="ru-RU" w:eastAsia="da-DK"/>
              </w:rPr>
              <w:t>1 радно место са специјализацијом за инсинерацију отпада</w:t>
            </w:r>
          </w:p>
        </w:tc>
        <w:tc>
          <w:tcPr>
            <w:tcW w:w="2090" w:type="dxa"/>
            <w:vAlign w:val="center"/>
          </w:tcPr>
          <w:p w:rsidR="00D00AC1" w:rsidRPr="006F1C1A" w:rsidRDefault="00D00AC1" w:rsidP="001B391D">
            <w:pPr>
              <w:spacing w:before="60" w:after="60" w:line="240" w:lineRule="auto"/>
              <w:rPr>
                <w:rFonts w:ascii="Times New Roman" w:hAnsi="Times New Roman"/>
                <w:lang w:val="ru-RU"/>
              </w:rPr>
            </w:pPr>
            <w:r w:rsidRPr="006F1C1A">
              <w:rPr>
                <w:rFonts w:ascii="Times New Roman" w:eastAsia="MS Mincho" w:hAnsi="Times New Roman"/>
                <w:lang w:val="ru-RU" w:eastAsia="fr-FR"/>
              </w:rPr>
              <w:t>Специјализација постојећих кадрова кроз техничке обуке</w:t>
            </w:r>
          </w:p>
        </w:tc>
      </w:tr>
    </w:tbl>
    <w:p w:rsidR="00D00AC1" w:rsidRPr="001A1847" w:rsidRDefault="00D00AC1" w:rsidP="00B33EE5">
      <w:pPr>
        <w:pStyle w:val="Heading3"/>
        <w:spacing w:before="120" w:after="120"/>
        <w:ind w:left="0"/>
        <w:rPr>
          <w:rFonts w:ascii="Times New Roman" w:hAnsi="Times New Roman"/>
          <w:lang w:val="ru-RU"/>
        </w:rPr>
      </w:pPr>
    </w:p>
    <w:p w:rsidR="00D00AC1" w:rsidRPr="00612560" w:rsidRDefault="00D00AC1" w:rsidP="00B33EE5">
      <w:pPr>
        <w:pStyle w:val="Heading3"/>
        <w:spacing w:before="120" w:after="120"/>
        <w:ind w:left="0"/>
        <w:rPr>
          <w:rFonts w:ascii="Times New Roman" w:hAnsi="Times New Roman"/>
          <w:szCs w:val="24"/>
          <w:lang w:val="ru-RU"/>
        </w:rPr>
      </w:pPr>
      <w:bookmarkStart w:id="38" w:name="_Toc30078235"/>
      <w:r w:rsidRPr="00612560">
        <w:rPr>
          <w:rFonts w:ascii="Times New Roman" w:hAnsi="Times New Roman"/>
          <w:szCs w:val="24"/>
          <w:lang w:val="ru-RU"/>
        </w:rPr>
        <w:t xml:space="preserve">Постројења која користе органске раствараче (Поглавље </w:t>
      </w:r>
      <w:r w:rsidRPr="00612560">
        <w:rPr>
          <w:rFonts w:ascii="Times New Roman" w:hAnsi="Times New Roman"/>
          <w:szCs w:val="24"/>
          <w:lang w:val="en-US"/>
        </w:rPr>
        <w:t>V</w:t>
      </w:r>
      <w:r w:rsidRPr="00612560">
        <w:rPr>
          <w:rFonts w:ascii="Times New Roman" w:hAnsi="Times New Roman"/>
          <w:szCs w:val="24"/>
          <w:lang w:val="ru-RU"/>
        </w:rPr>
        <w:t>)</w:t>
      </w:r>
      <w:bookmarkEnd w:id="38"/>
    </w:p>
    <w:p w:rsidR="00D00AC1" w:rsidRPr="00612560" w:rsidRDefault="00D00AC1" w:rsidP="00F412E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Када је реч о Поглављу </w:t>
      </w:r>
      <w:r w:rsidRPr="00612560">
        <w:rPr>
          <w:rFonts w:ascii="Times New Roman" w:hAnsi="Times New Roman"/>
          <w:sz w:val="24"/>
          <w:szCs w:val="24"/>
        </w:rPr>
        <w:t>V</w:t>
      </w:r>
      <w:r w:rsidRPr="00612560">
        <w:rPr>
          <w:rFonts w:ascii="Times New Roman" w:hAnsi="Times New Roman"/>
          <w:sz w:val="24"/>
          <w:szCs w:val="24"/>
          <w:lang w:val="ru-RU"/>
        </w:rPr>
        <w:t xml:space="preserve"> </w:t>
      </w:r>
      <w:r w:rsidRPr="00612560">
        <w:rPr>
          <w:rFonts w:ascii="Times New Roman" w:hAnsi="Times New Roman"/>
          <w:i/>
          <w:iCs/>
          <w:sz w:val="24"/>
          <w:szCs w:val="24"/>
        </w:rPr>
        <w:t>IED</w:t>
      </w:r>
      <w:r w:rsidRPr="00612560">
        <w:rPr>
          <w:rFonts w:ascii="Times New Roman" w:hAnsi="Times New Roman"/>
          <w:sz w:val="24"/>
          <w:szCs w:val="24"/>
          <w:lang w:val="ru-RU"/>
        </w:rPr>
        <w:t xml:space="preserve"> о постројењима која користе органске раствараче, имајући у виду да је статус имплементације и даље лош, утврђен је специфичан план за довођење активности до рутинског нивоа:</w:t>
      </w:r>
    </w:p>
    <w:p w:rsidR="00D00AC1" w:rsidRPr="00612560" w:rsidRDefault="00D00AC1" w:rsidP="00260A31">
      <w:pPr>
        <w:pStyle w:val="ListParagraph"/>
        <w:numPr>
          <w:ilvl w:val="0"/>
          <w:numId w:val="26"/>
        </w:numPr>
        <w:spacing w:after="60" w:line="276" w:lineRule="auto"/>
        <w:jc w:val="both"/>
        <w:rPr>
          <w:rFonts w:ascii="Times New Roman" w:hAnsi="Times New Roman"/>
          <w:sz w:val="24"/>
          <w:szCs w:val="24"/>
          <w:lang w:val="ru-RU"/>
        </w:rPr>
      </w:pPr>
      <w:r w:rsidRPr="00612560">
        <w:rPr>
          <w:rFonts w:ascii="Times New Roman" w:hAnsi="Times New Roman"/>
          <w:sz w:val="24"/>
          <w:szCs w:val="24"/>
          <w:u w:val="single"/>
          <w:lang w:val="ru-RU"/>
        </w:rPr>
        <w:t>Институционални ниво:</w:t>
      </w:r>
      <w:r w:rsidRPr="00612560">
        <w:rPr>
          <w:rFonts w:ascii="Times New Roman" w:hAnsi="Times New Roman"/>
          <w:sz w:val="24"/>
          <w:szCs w:val="24"/>
          <w:lang w:val="ru-RU"/>
        </w:rPr>
        <w:t xml:space="preserve"> Потребне су реформе у вези су са јачањем постојећих административних капацитета у МЗЖС, АЗЖС и инспекцији за заштиту животне средине. Активност на прикупљању података почела је 2015. године, а услов за наставак имплементације је обезбеђивање ресурса у АЗЖС.</w:t>
      </w:r>
    </w:p>
    <w:p w:rsidR="00D00AC1" w:rsidRPr="00612560" w:rsidRDefault="00D00AC1" w:rsidP="00F412E9">
      <w:pPr>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Такође је идентификован недостатак капацитета на локалном нивоу и адекватних знања инспектора за заштиту животне средине. Да би се осигурала имплементација, МЗЖС је већ спровело обуке за инспекторе за заштиту животне средине, а додатне активности планиране су за период 2019-2020. године.</w:t>
      </w:r>
    </w:p>
    <w:p w:rsidR="00D00AC1" w:rsidRPr="004A392B" w:rsidRDefault="00C37C55" w:rsidP="00C37C55">
      <w:pPr>
        <w:pStyle w:val="Caption"/>
        <w:rPr>
          <w:b w:val="0"/>
          <w:i w:val="0"/>
          <w:iCs w:val="0"/>
          <w:lang w:val="ru-RU"/>
        </w:rPr>
      </w:pPr>
      <w:bookmarkStart w:id="39" w:name="_Toc30342371"/>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10</w:t>
      </w:r>
      <w:r w:rsidR="00387E57">
        <w:fldChar w:fldCharType="end"/>
      </w:r>
      <w:r w:rsidR="00D00AC1" w:rsidRPr="004A392B">
        <w:rPr>
          <w:lang w:val="ru-RU"/>
        </w:rPr>
        <w:t xml:space="preserve">. План имплементације захтева </w:t>
      </w:r>
      <w:r w:rsidR="00D00AC1" w:rsidRPr="004A392B">
        <w:t>IED</w:t>
      </w:r>
      <w:r w:rsidR="00D00AC1" w:rsidRPr="004A392B">
        <w:rPr>
          <w:lang w:val="ru-RU"/>
        </w:rPr>
        <w:t xml:space="preserve"> на административном нивоу (Поглавље </w:t>
      </w:r>
      <w:r w:rsidR="00D00AC1" w:rsidRPr="004A392B">
        <w:t>V</w:t>
      </w:r>
      <w:r w:rsidR="00D00AC1" w:rsidRPr="004A392B">
        <w:rPr>
          <w:lang w:val="ru-RU"/>
        </w:rPr>
        <w:t>)</w:t>
      </w:r>
      <w:bookmarkEnd w:id="39"/>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13"/>
        <w:gridCol w:w="2750"/>
        <w:gridCol w:w="2420"/>
        <w:gridCol w:w="2090"/>
      </w:tblGrid>
      <w:tr w:rsidR="00D00AC1" w:rsidRPr="002E59B8" w:rsidTr="00C37C55">
        <w:trPr>
          <w:tblHeader/>
        </w:trPr>
        <w:tc>
          <w:tcPr>
            <w:tcW w:w="9573" w:type="dxa"/>
            <w:gridSpan w:val="4"/>
            <w:shd w:val="clear" w:color="auto" w:fill="auto"/>
            <w:tcMar>
              <w:top w:w="15" w:type="dxa"/>
              <w:left w:w="108" w:type="dxa"/>
              <w:bottom w:w="0" w:type="dxa"/>
              <w:right w:w="108" w:type="dxa"/>
            </w:tcMar>
            <w:vAlign w:val="center"/>
          </w:tcPr>
          <w:p w:rsidR="00D00AC1" w:rsidRPr="001A1847" w:rsidRDefault="00D00AC1" w:rsidP="001A24CF">
            <w:pPr>
              <w:pStyle w:val="NoSpacing1"/>
              <w:spacing w:before="60" w:after="60" w:line="240" w:lineRule="auto"/>
              <w:rPr>
                <w:rFonts w:ascii="Times New Roman" w:hAnsi="Times New Roman"/>
                <w:b/>
                <w:lang w:val="ru-RU"/>
              </w:rPr>
            </w:pPr>
            <w:r w:rsidRPr="001A1847">
              <w:rPr>
                <w:rFonts w:ascii="Times New Roman" w:hAnsi="Times New Roman"/>
                <w:b/>
                <w:lang w:val="ru-RU"/>
              </w:rPr>
              <w:t>ПОСТРОЈЕЊА КОЈА ЕМИТУЈУ ИСПРАЉИВА ОРГАНСКА ЈЕДИЊЕЊА</w:t>
            </w:r>
          </w:p>
        </w:tc>
      </w:tr>
      <w:tr w:rsidR="00D00AC1" w:rsidRPr="001A1847" w:rsidTr="00C37C55">
        <w:trPr>
          <w:tblHeader/>
        </w:trPr>
        <w:tc>
          <w:tcPr>
            <w:tcW w:w="2313" w:type="dxa"/>
            <w:shd w:val="clear" w:color="auto" w:fill="auto"/>
            <w:tcMar>
              <w:top w:w="15" w:type="dxa"/>
              <w:left w:w="108" w:type="dxa"/>
              <w:bottom w:w="0" w:type="dxa"/>
              <w:right w:w="108" w:type="dxa"/>
            </w:tcMar>
            <w:vAlign w:val="center"/>
          </w:tcPr>
          <w:p w:rsidR="00D00AC1" w:rsidRPr="001A1847" w:rsidRDefault="00D00AC1" w:rsidP="00371C14">
            <w:pPr>
              <w:pStyle w:val="NoSpacing1"/>
              <w:spacing w:before="60" w:after="60" w:line="240" w:lineRule="auto"/>
              <w:jc w:val="center"/>
              <w:rPr>
                <w:rFonts w:ascii="Times New Roman" w:hAnsi="Times New Roman"/>
                <w:b/>
              </w:rPr>
            </w:pPr>
            <w:r w:rsidRPr="001A1847">
              <w:rPr>
                <w:rFonts w:ascii="Times New Roman" w:hAnsi="Times New Roman"/>
                <w:b/>
              </w:rPr>
              <w:t>Надлежни орган</w:t>
            </w:r>
          </w:p>
        </w:tc>
        <w:tc>
          <w:tcPr>
            <w:tcW w:w="2750" w:type="dxa"/>
            <w:shd w:val="clear" w:color="auto" w:fill="auto"/>
            <w:tcMar>
              <w:top w:w="15" w:type="dxa"/>
              <w:left w:w="108" w:type="dxa"/>
              <w:bottom w:w="0" w:type="dxa"/>
              <w:right w:w="108" w:type="dxa"/>
            </w:tcMar>
            <w:vAlign w:val="center"/>
          </w:tcPr>
          <w:p w:rsidR="00D00AC1" w:rsidRPr="001A1847" w:rsidRDefault="00D00AC1" w:rsidP="00371C14">
            <w:pPr>
              <w:pStyle w:val="NoSpacing1"/>
              <w:spacing w:before="60" w:after="60" w:line="240" w:lineRule="auto"/>
              <w:jc w:val="center"/>
              <w:rPr>
                <w:rFonts w:ascii="Times New Roman" w:hAnsi="Times New Roman"/>
                <w:b/>
              </w:rPr>
            </w:pPr>
            <w:r w:rsidRPr="001A1847">
              <w:rPr>
                <w:rFonts w:ascii="Times New Roman" w:hAnsi="Times New Roman"/>
                <w:b/>
              </w:rPr>
              <w:t>Тренутни статус</w:t>
            </w:r>
          </w:p>
        </w:tc>
        <w:tc>
          <w:tcPr>
            <w:tcW w:w="2420" w:type="dxa"/>
            <w:shd w:val="clear" w:color="auto" w:fill="auto"/>
            <w:vAlign w:val="center"/>
          </w:tcPr>
          <w:p w:rsidR="00D00AC1" w:rsidRPr="001A1847" w:rsidRDefault="00D00AC1" w:rsidP="001A24CF">
            <w:pPr>
              <w:pStyle w:val="NoSpacing1"/>
              <w:spacing w:before="60" w:after="60" w:line="240" w:lineRule="auto"/>
              <w:jc w:val="center"/>
              <w:rPr>
                <w:rFonts w:ascii="Times New Roman" w:hAnsi="Times New Roman"/>
                <w:b/>
              </w:rPr>
            </w:pPr>
            <w:r w:rsidRPr="001A1847">
              <w:rPr>
                <w:rFonts w:ascii="Times New Roman" w:hAnsi="Times New Roman"/>
                <w:b/>
              </w:rPr>
              <w:t xml:space="preserve">Додељени специфични додатни ресурси </w:t>
            </w:r>
          </w:p>
        </w:tc>
        <w:tc>
          <w:tcPr>
            <w:tcW w:w="2090" w:type="dxa"/>
            <w:shd w:val="clear" w:color="auto" w:fill="auto"/>
            <w:vAlign w:val="center"/>
          </w:tcPr>
          <w:p w:rsidR="00D00AC1" w:rsidRPr="001A1847" w:rsidRDefault="00D00AC1" w:rsidP="003A3B25">
            <w:pPr>
              <w:pStyle w:val="NoSpacing1"/>
              <w:spacing w:before="60" w:after="60" w:line="240" w:lineRule="auto"/>
              <w:jc w:val="center"/>
              <w:rPr>
                <w:rFonts w:ascii="Times New Roman" w:hAnsi="Times New Roman"/>
                <w:b/>
              </w:rPr>
            </w:pPr>
            <w:r w:rsidRPr="001A1847">
              <w:rPr>
                <w:rFonts w:ascii="Times New Roman" w:hAnsi="Times New Roman"/>
                <w:b/>
              </w:rPr>
              <w:t>Извор финансирања</w:t>
            </w:r>
          </w:p>
        </w:tc>
      </w:tr>
      <w:tr w:rsidR="00D00AC1" w:rsidRPr="002E59B8" w:rsidTr="004A392B">
        <w:trPr>
          <w:trHeight w:val="977"/>
        </w:trPr>
        <w:tc>
          <w:tcPr>
            <w:tcW w:w="2313"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lang w:val="ru-RU"/>
              </w:rPr>
              <w:t>МЗЖС (Одељење за заштиту ваздуха и озонског омотача)</w:t>
            </w:r>
          </w:p>
        </w:tc>
        <w:tc>
          <w:tcPr>
            <w:tcW w:w="2750"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lang w:val="ru-RU"/>
              </w:rPr>
              <w:t>1 запослени, одговоран за имплементацију (50% радног времена)</w:t>
            </w:r>
          </w:p>
        </w:tc>
        <w:tc>
          <w:tcPr>
            <w:tcW w:w="2420" w:type="dxa"/>
            <w:tcMar>
              <w:top w:w="15" w:type="dxa"/>
              <w:left w:w="108" w:type="dxa"/>
              <w:bottom w:w="0" w:type="dxa"/>
              <w:right w:w="108" w:type="dxa"/>
            </w:tcMar>
            <w:vAlign w:val="center"/>
          </w:tcPr>
          <w:p w:rsidR="00D00AC1" w:rsidRPr="00612560" w:rsidRDefault="00D00AC1" w:rsidP="00912AE8">
            <w:pPr>
              <w:pStyle w:val="NoSpacing1"/>
              <w:spacing w:before="60" w:after="60" w:line="240" w:lineRule="auto"/>
              <w:jc w:val="left"/>
              <w:rPr>
                <w:rFonts w:ascii="Times New Roman" w:hAnsi="Times New Roman"/>
                <w:lang w:val="ru-RU"/>
              </w:rPr>
            </w:pPr>
            <w:r w:rsidRPr="00612560">
              <w:rPr>
                <w:rFonts w:ascii="Times New Roman" w:hAnsi="Times New Roman"/>
                <w:lang w:val="ru-RU"/>
              </w:rPr>
              <w:t>1 запослени са образовањем у области хемијског инжењерства</w:t>
            </w:r>
          </w:p>
        </w:tc>
        <w:tc>
          <w:tcPr>
            <w:tcW w:w="2090" w:type="dxa"/>
            <w:vAlign w:val="center"/>
          </w:tcPr>
          <w:p w:rsidR="00D00AC1" w:rsidRPr="00612560" w:rsidRDefault="00D00AC1" w:rsidP="00C10C9D">
            <w:pPr>
              <w:pStyle w:val="NoSpacing1"/>
              <w:spacing w:before="60" w:after="60" w:line="240" w:lineRule="auto"/>
              <w:jc w:val="left"/>
              <w:rPr>
                <w:rFonts w:ascii="Times New Roman" w:hAnsi="Times New Roman"/>
                <w:lang w:val="ru-RU"/>
              </w:rPr>
            </w:pPr>
            <w:r w:rsidRPr="00612560">
              <w:rPr>
                <w:rFonts w:ascii="Times New Roman" w:hAnsi="Times New Roman"/>
                <w:lang w:val="ru-RU"/>
              </w:rPr>
              <w:t>Национални буџет</w:t>
            </w:r>
          </w:p>
          <w:p w:rsidR="00D00AC1" w:rsidRPr="00612560" w:rsidRDefault="00D00AC1" w:rsidP="00C10C9D">
            <w:pPr>
              <w:pStyle w:val="NoSpacing1"/>
              <w:spacing w:before="60" w:after="60" w:line="240" w:lineRule="auto"/>
              <w:jc w:val="left"/>
              <w:rPr>
                <w:rFonts w:ascii="Times New Roman" w:hAnsi="Times New Roman"/>
                <w:lang w:val="ru-RU" w:eastAsia="en-US"/>
              </w:rPr>
            </w:pPr>
            <w:r w:rsidRPr="00612560">
              <w:rPr>
                <w:rFonts w:ascii="Times New Roman" w:hAnsi="Times New Roman"/>
                <w:i/>
                <w:lang w:val="ru-RU" w:eastAsia="en-US"/>
              </w:rPr>
              <w:t>ТА</w:t>
            </w:r>
            <w:r w:rsidRPr="00612560">
              <w:rPr>
                <w:rFonts w:ascii="Times New Roman" w:hAnsi="Times New Roman"/>
                <w:i/>
                <w:lang w:val="en-US" w:eastAsia="en-US"/>
              </w:rPr>
              <w:t>IEX</w:t>
            </w:r>
            <w:r w:rsidRPr="00612560">
              <w:rPr>
                <w:rFonts w:ascii="Times New Roman" w:hAnsi="Times New Roman"/>
                <w:lang w:val="ru-RU" w:eastAsia="en-US"/>
              </w:rPr>
              <w:t xml:space="preserve"> за обуку</w:t>
            </w:r>
          </w:p>
          <w:p w:rsidR="00D00AC1" w:rsidRPr="00612560" w:rsidRDefault="00D00AC1" w:rsidP="003A3B25">
            <w:pPr>
              <w:pStyle w:val="NoSpacing1"/>
              <w:spacing w:before="60" w:after="60" w:line="240" w:lineRule="auto"/>
              <w:jc w:val="left"/>
              <w:rPr>
                <w:rFonts w:ascii="Times New Roman" w:hAnsi="Times New Roman"/>
                <w:lang w:val="ru-RU" w:eastAsia="en-US"/>
              </w:rPr>
            </w:pPr>
            <w:r w:rsidRPr="00612560">
              <w:rPr>
                <w:rFonts w:ascii="Times New Roman" w:hAnsi="Times New Roman"/>
                <w:i/>
                <w:lang w:val="ru-RU" w:eastAsia="en-US"/>
              </w:rPr>
              <w:t>ТА</w:t>
            </w:r>
            <w:r w:rsidRPr="00612560">
              <w:rPr>
                <w:rFonts w:ascii="Times New Roman" w:hAnsi="Times New Roman"/>
                <w:i/>
                <w:lang w:val="en-US" w:eastAsia="en-US"/>
              </w:rPr>
              <w:t>IEX</w:t>
            </w:r>
            <w:r w:rsidRPr="00612560">
              <w:rPr>
                <w:rFonts w:ascii="Times New Roman" w:hAnsi="Times New Roman"/>
                <w:i/>
                <w:lang w:val="ru-RU" w:eastAsia="en-US"/>
              </w:rPr>
              <w:t>/</w:t>
            </w:r>
            <w:r w:rsidRPr="00612560">
              <w:rPr>
                <w:rFonts w:ascii="Times New Roman" w:hAnsi="Times New Roman"/>
                <w:i/>
                <w:lang w:val="en-US" w:eastAsia="en-US"/>
              </w:rPr>
              <w:t>IPA</w:t>
            </w:r>
            <w:r w:rsidRPr="00612560">
              <w:rPr>
                <w:rFonts w:ascii="Times New Roman" w:hAnsi="Times New Roman"/>
                <w:lang w:val="ru-RU" w:eastAsia="en-US"/>
              </w:rPr>
              <w:t xml:space="preserve"> за специфичну подршку у области поступака, образаца и издавања дозвола (укључујући </w:t>
            </w:r>
            <w:r w:rsidRPr="00612560">
              <w:rPr>
                <w:rFonts w:ascii="Times New Roman" w:hAnsi="Times New Roman"/>
                <w:lang w:val="ru-RU" w:eastAsia="en-US"/>
              </w:rPr>
              <w:lastRenderedPageBreak/>
              <w:t>инспекцију и АЗЖС)</w:t>
            </w:r>
          </w:p>
        </w:tc>
      </w:tr>
      <w:tr w:rsidR="00D00AC1" w:rsidRPr="002E59B8" w:rsidTr="004A392B">
        <w:trPr>
          <w:trHeight w:val="977"/>
        </w:trPr>
        <w:tc>
          <w:tcPr>
            <w:tcW w:w="2313"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lang w:val="ru-RU"/>
              </w:rPr>
              <w:lastRenderedPageBreak/>
              <w:t>МЗЖС (Сектор за контролу и предострожност у животној средини</w:t>
            </w:r>
          </w:p>
        </w:tc>
        <w:tc>
          <w:tcPr>
            <w:tcW w:w="2750" w:type="dxa"/>
            <w:tcMar>
              <w:top w:w="15" w:type="dxa"/>
              <w:left w:w="108" w:type="dxa"/>
              <w:bottom w:w="0" w:type="dxa"/>
              <w:right w:w="108" w:type="dxa"/>
            </w:tcMar>
            <w:vAlign w:val="center"/>
          </w:tcPr>
          <w:p w:rsidR="00D00AC1" w:rsidRPr="00612560" w:rsidRDefault="00D00AC1" w:rsidP="00C10C9D">
            <w:pPr>
              <w:pStyle w:val="NoSpacing1"/>
              <w:spacing w:before="60" w:after="60" w:line="240" w:lineRule="auto"/>
              <w:jc w:val="left"/>
              <w:rPr>
                <w:rFonts w:ascii="Times New Roman" w:hAnsi="Times New Roman"/>
              </w:rPr>
            </w:pPr>
            <w:r w:rsidRPr="00612560">
              <w:rPr>
                <w:rFonts w:ascii="Times New Roman" w:hAnsi="Times New Roman"/>
              </w:rPr>
              <w:t>Нема посебних инспектора</w:t>
            </w:r>
          </w:p>
        </w:tc>
        <w:tc>
          <w:tcPr>
            <w:tcW w:w="2420"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lang w:val="ru-RU"/>
              </w:rPr>
              <w:t>Специјализована обука за локалне инспекторе о органским растварачима</w:t>
            </w:r>
          </w:p>
        </w:tc>
        <w:tc>
          <w:tcPr>
            <w:tcW w:w="2090" w:type="dxa"/>
            <w:vAlign w:val="center"/>
          </w:tcPr>
          <w:p w:rsidR="00D00AC1" w:rsidRPr="00612560" w:rsidRDefault="00D00AC1" w:rsidP="003A3B25">
            <w:pPr>
              <w:pStyle w:val="NoSpacing1"/>
              <w:spacing w:before="0" w:after="0"/>
              <w:rPr>
                <w:rFonts w:ascii="Times New Roman" w:hAnsi="Times New Roman"/>
                <w:lang w:val="ru-RU"/>
              </w:rPr>
            </w:pPr>
            <w:r w:rsidRPr="00612560">
              <w:rPr>
                <w:rFonts w:ascii="Times New Roman" w:hAnsi="Times New Roman"/>
                <w:lang w:val="ru-RU"/>
              </w:rPr>
              <w:t>Национални буџет</w:t>
            </w:r>
          </w:p>
          <w:p w:rsidR="00D00AC1" w:rsidRPr="00612560" w:rsidRDefault="00D00AC1" w:rsidP="003A3B25">
            <w:pPr>
              <w:pStyle w:val="NoSpacing1"/>
              <w:spacing w:before="0" w:after="0" w:line="240" w:lineRule="auto"/>
              <w:jc w:val="left"/>
              <w:rPr>
                <w:rFonts w:ascii="Times New Roman" w:hAnsi="Times New Roman"/>
                <w:lang w:val="ru-RU"/>
              </w:rPr>
            </w:pPr>
            <w:r w:rsidRPr="00612560">
              <w:rPr>
                <w:rFonts w:ascii="Times New Roman" w:hAnsi="Times New Roman"/>
                <w:i/>
                <w:lang w:val="ru-RU"/>
              </w:rPr>
              <w:t>ТА</w:t>
            </w:r>
            <w:r w:rsidRPr="00612560">
              <w:rPr>
                <w:rFonts w:ascii="Times New Roman" w:hAnsi="Times New Roman"/>
                <w:i/>
                <w:lang w:val="en-US"/>
              </w:rPr>
              <w:t>IEX</w:t>
            </w:r>
            <w:r w:rsidRPr="00612560">
              <w:rPr>
                <w:rFonts w:ascii="Times New Roman" w:hAnsi="Times New Roman"/>
                <w:i/>
                <w:lang w:val="ru-RU"/>
              </w:rPr>
              <w:t>/Е</w:t>
            </w:r>
            <w:r w:rsidRPr="00612560">
              <w:rPr>
                <w:rFonts w:ascii="Times New Roman" w:hAnsi="Times New Roman"/>
                <w:i/>
                <w:lang w:val="en-US"/>
              </w:rPr>
              <w:t>U</w:t>
            </w:r>
            <w:r w:rsidRPr="00612560">
              <w:rPr>
                <w:rFonts w:ascii="Times New Roman" w:hAnsi="Times New Roman"/>
                <w:lang w:val="ru-RU"/>
              </w:rPr>
              <w:t xml:space="preserve"> фондови за обуку</w:t>
            </w:r>
          </w:p>
        </w:tc>
      </w:tr>
      <w:tr w:rsidR="00D00AC1" w:rsidRPr="002E59B8" w:rsidTr="004A392B">
        <w:trPr>
          <w:trHeight w:val="977"/>
        </w:trPr>
        <w:tc>
          <w:tcPr>
            <w:tcW w:w="2313"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rPr>
            </w:pPr>
            <w:r w:rsidRPr="00612560">
              <w:rPr>
                <w:rFonts w:ascii="Times New Roman" w:hAnsi="Times New Roman"/>
              </w:rPr>
              <w:t>АЗЖС</w:t>
            </w:r>
          </w:p>
        </w:tc>
        <w:tc>
          <w:tcPr>
            <w:tcW w:w="2750" w:type="dxa"/>
            <w:tcMar>
              <w:top w:w="15" w:type="dxa"/>
              <w:left w:w="108" w:type="dxa"/>
              <w:bottom w:w="0" w:type="dxa"/>
              <w:right w:w="108" w:type="dxa"/>
            </w:tcMar>
            <w:vAlign w:val="center"/>
          </w:tcPr>
          <w:p w:rsidR="00D00AC1" w:rsidRPr="00612560" w:rsidRDefault="00D00AC1" w:rsidP="003A3B25">
            <w:pPr>
              <w:pStyle w:val="NoSpacing1"/>
              <w:spacing w:before="60" w:after="60" w:line="240" w:lineRule="auto"/>
              <w:jc w:val="left"/>
              <w:rPr>
                <w:rFonts w:ascii="Times New Roman" w:hAnsi="Times New Roman"/>
              </w:rPr>
            </w:pPr>
            <w:r w:rsidRPr="00612560">
              <w:rPr>
                <w:rFonts w:ascii="Times New Roman" w:hAnsi="Times New Roman"/>
              </w:rPr>
              <w:t>-</w:t>
            </w:r>
          </w:p>
        </w:tc>
        <w:tc>
          <w:tcPr>
            <w:tcW w:w="2420" w:type="dxa"/>
            <w:tcMar>
              <w:top w:w="15" w:type="dxa"/>
              <w:left w:w="108" w:type="dxa"/>
              <w:bottom w:w="0" w:type="dxa"/>
              <w:right w:w="108" w:type="dxa"/>
            </w:tcMar>
            <w:vAlign w:val="center"/>
          </w:tcPr>
          <w:p w:rsidR="00D00AC1" w:rsidRPr="00612560" w:rsidRDefault="00D00AC1" w:rsidP="00912AE8">
            <w:pPr>
              <w:pStyle w:val="NoSpacing1"/>
              <w:spacing w:before="60" w:after="60" w:line="240" w:lineRule="auto"/>
              <w:jc w:val="left"/>
              <w:rPr>
                <w:rFonts w:ascii="Times New Roman" w:hAnsi="Times New Roman"/>
                <w:lang w:val="ru-RU"/>
              </w:rPr>
            </w:pPr>
            <w:r w:rsidRPr="00612560">
              <w:rPr>
                <w:rFonts w:ascii="Times New Roman" w:hAnsi="Times New Roman"/>
                <w:lang w:val="ru-RU"/>
              </w:rPr>
              <w:t>1 запослени са образовањем у области хемијског инжењерства</w:t>
            </w:r>
          </w:p>
        </w:tc>
        <w:tc>
          <w:tcPr>
            <w:tcW w:w="2090" w:type="dxa"/>
            <w:vAlign w:val="center"/>
          </w:tcPr>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lang w:val="ru-RU"/>
              </w:rPr>
              <w:t>Национални буџет</w:t>
            </w:r>
          </w:p>
          <w:p w:rsidR="00D00AC1" w:rsidRPr="00612560" w:rsidRDefault="00D00AC1" w:rsidP="003A3B25">
            <w:pPr>
              <w:pStyle w:val="NoSpacing1"/>
              <w:spacing w:before="60" w:after="60" w:line="240" w:lineRule="auto"/>
              <w:jc w:val="left"/>
              <w:rPr>
                <w:rFonts w:ascii="Times New Roman" w:hAnsi="Times New Roman"/>
                <w:lang w:val="ru-RU"/>
              </w:rPr>
            </w:pPr>
            <w:r w:rsidRPr="00612560">
              <w:rPr>
                <w:rFonts w:ascii="Times New Roman" w:hAnsi="Times New Roman"/>
                <w:i/>
                <w:lang w:val="ru-RU"/>
              </w:rPr>
              <w:t>ТА</w:t>
            </w:r>
            <w:r w:rsidRPr="00612560">
              <w:rPr>
                <w:rFonts w:ascii="Times New Roman" w:hAnsi="Times New Roman"/>
                <w:i/>
                <w:lang w:val="en-US"/>
              </w:rPr>
              <w:t>IEX</w:t>
            </w:r>
            <w:r w:rsidRPr="00612560">
              <w:rPr>
                <w:rFonts w:ascii="Times New Roman" w:hAnsi="Times New Roman"/>
                <w:i/>
                <w:lang w:val="ru-RU"/>
              </w:rPr>
              <w:t>/Е</w:t>
            </w:r>
            <w:r w:rsidRPr="00612560">
              <w:rPr>
                <w:rFonts w:ascii="Times New Roman" w:hAnsi="Times New Roman"/>
                <w:i/>
                <w:lang w:val="en-US"/>
              </w:rPr>
              <w:t>U</w:t>
            </w:r>
            <w:r w:rsidRPr="00612560">
              <w:rPr>
                <w:rFonts w:ascii="Times New Roman" w:hAnsi="Times New Roman"/>
                <w:lang w:val="ru-RU"/>
              </w:rPr>
              <w:t xml:space="preserve"> фондови за обуку</w:t>
            </w:r>
          </w:p>
        </w:tc>
      </w:tr>
    </w:tbl>
    <w:p w:rsidR="00D00AC1" w:rsidRPr="001A1847" w:rsidRDefault="00D00AC1" w:rsidP="00031AB3">
      <w:pPr>
        <w:rPr>
          <w:rFonts w:ascii="Times New Roman" w:hAnsi="Times New Roman"/>
          <w:lang w:val="ru-RU"/>
        </w:rPr>
      </w:pPr>
    </w:p>
    <w:p w:rsidR="00D00AC1" w:rsidRPr="001A1847" w:rsidRDefault="00D00AC1" w:rsidP="008724E6">
      <w:pPr>
        <w:pStyle w:val="Heading1"/>
        <w:tabs>
          <w:tab w:val="left" w:pos="284"/>
        </w:tabs>
        <w:spacing w:before="360" w:after="240" w:line="276" w:lineRule="auto"/>
        <w:rPr>
          <w:rFonts w:ascii="Times New Roman" w:hAnsi="Times New Roman"/>
          <w:sz w:val="24"/>
          <w:szCs w:val="24"/>
          <w:lang w:val="ru-RU"/>
        </w:rPr>
      </w:pPr>
      <w:r w:rsidRPr="001A1847">
        <w:rPr>
          <w:rFonts w:ascii="Times New Roman" w:hAnsi="Times New Roman"/>
          <w:lang w:val="ru-RU"/>
        </w:rPr>
        <w:br w:type="page"/>
      </w:r>
      <w:bookmarkStart w:id="40" w:name="_Toc30078236"/>
      <w:r w:rsidRPr="001A1847">
        <w:rPr>
          <w:rFonts w:ascii="Times New Roman" w:hAnsi="Times New Roman"/>
          <w:sz w:val="24"/>
          <w:szCs w:val="24"/>
          <w:lang w:val="ru-RU"/>
        </w:rPr>
        <w:lastRenderedPageBreak/>
        <w:t>4.</w:t>
      </w:r>
      <w:r w:rsidRPr="001A1847">
        <w:rPr>
          <w:rFonts w:ascii="Times New Roman" w:hAnsi="Times New Roman"/>
          <w:sz w:val="24"/>
          <w:szCs w:val="24"/>
          <w:lang w:val="ru-RU"/>
        </w:rPr>
        <w:tab/>
        <w:t>Радни план за пуну имплементацију на нивоу оператера</w:t>
      </w:r>
      <w:bookmarkEnd w:id="40"/>
    </w:p>
    <w:p w:rsidR="00D00AC1" w:rsidRPr="00612560" w:rsidRDefault="00D00AC1" w:rsidP="00811C6D">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Министарство заштите животне средине развило је план за потпуну имплементацију </w:t>
      </w:r>
      <w:r w:rsidRPr="00612560">
        <w:rPr>
          <w:rFonts w:ascii="Times New Roman" w:hAnsi="Times New Roman"/>
          <w:i/>
          <w:iCs/>
          <w:sz w:val="24"/>
          <w:szCs w:val="24"/>
        </w:rPr>
        <w:t>IED</w:t>
      </w:r>
      <w:r w:rsidRPr="00612560">
        <w:rPr>
          <w:rFonts w:ascii="Times New Roman" w:hAnsi="Times New Roman"/>
          <w:sz w:val="24"/>
          <w:szCs w:val="24"/>
          <w:lang w:val="ru-RU"/>
        </w:rPr>
        <w:t xml:space="preserve"> у блиској сарадњи са оператерима и другим надлежним органима. План разматра одредбе директиве које се односе на Поглавља </w:t>
      </w:r>
      <w:r w:rsidRPr="00612560">
        <w:rPr>
          <w:rFonts w:ascii="Times New Roman" w:hAnsi="Times New Roman"/>
          <w:sz w:val="24"/>
          <w:szCs w:val="24"/>
        </w:rPr>
        <w:t>II</w:t>
      </w:r>
      <w:r w:rsidRPr="00612560">
        <w:rPr>
          <w:rFonts w:ascii="Times New Roman" w:hAnsi="Times New Roman"/>
          <w:sz w:val="24"/>
          <w:szCs w:val="24"/>
          <w:lang w:val="ru-RU"/>
        </w:rPr>
        <w:t xml:space="preserve">, </w:t>
      </w:r>
      <w:r w:rsidRPr="00612560">
        <w:rPr>
          <w:rFonts w:ascii="Times New Roman" w:hAnsi="Times New Roman"/>
          <w:sz w:val="24"/>
          <w:szCs w:val="24"/>
        </w:rPr>
        <w:t>III</w:t>
      </w:r>
      <w:r w:rsidRPr="00612560">
        <w:rPr>
          <w:rFonts w:ascii="Times New Roman" w:hAnsi="Times New Roman"/>
          <w:sz w:val="24"/>
          <w:szCs w:val="24"/>
          <w:lang w:val="ru-RU"/>
        </w:rPr>
        <w:t xml:space="preserve"> и </w:t>
      </w:r>
      <w:r w:rsidRPr="00612560">
        <w:rPr>
          <w:rFonts w:ascii="Times New Roman" w:hAnsi="Times New Roman"/>
          <w:sz w:val="24"/>
          <w:szCs w:val="24"/>
        </w:rPr>
        <w:t>V</w:t>
      </w:r>
      <w:r w:rsidRPr="00612560">
        <w:rPr>
          <w:rFonts w:ascii="Times New Roman" w:hAnsi="Times New Roman"/>
          <w:sz w:val="24"/>
          <w:szCs w:val="24"/>
          <w:lang w:val="ru-RU"/>
        </w:rPr>
        <w:t>; за она постројења на која се односи више од једног поглавља, план укључује свеобухватно сваку меру за усаглашавање која је потребна да би се постројење довело до потпуне усклађености.</w:t>
      </w:r>
    </w:p>
    <w:p w:rsidR="00D00AC1" w:rsidRPr="00612560" w:rsidRDefault="00D00AC1" w:rsidP="00811C6D">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Методологија за израду планова за специфична постројења укључује 4 главна корака: анализу усаглашености са захтевима </w:t>
      </w:r>
      <w:r w:rsidRPr="00612560">
        <w:rPr>
          <w:rFonts w:ascii="Times New Roman" w:hAnsi="Times New Roman"/>
          <w:i/>
          <w:iCs/>
          <w:sz w:val="24"/>
          <w:szCs w:val="24"/>
        </w:rPr>
        <w:t>IED</w:t>
      </w:r>
      <w:r w:rsidRPr="00612560">
        <w:rPr>
          <w:rFonts w:ascii="Times New Roman" w:hAnsi="Times New Roman"/>
          <w:sz w:val="24"/>
          <w:szCs w:val="24"/>
          <w:lang w:val="ru-RU"/>
        </w:rPr>
        <w:t>, дефинисање неопходних мера усаглашавања, анализу трошкова идентификованих мера и финансијску и социјалну анализу утицаја мера усаглашености на одрживост оператера.</w:t>
      </w:r>
    </w:p>
    <w:p w:rsidR="00D00AC1" w:rsidRPr="00612560" w:rsidRDefault="00D00AC1" w:rsidP="00811C6D">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Резултат ових анализа је специфичан план усклађености за сваког оператера којем је потребно продужено време за имплементацију с циљем постизања потпуне усклађености, којим се прецизно дефинише динамика потребних улагања и опис свих техничких, финансијских и социјалних аргумената везаних за захтев, као и опис начина на који одлагање усаглашавања не би имало негативан утицај на животну средину.</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У вези са Поглављем </w:t>
      </w:r>
      <w:r w:rsidRPr="00612560">
        <w:rPr>
          <w:rFonts w:ascii="Times New Roman" w:hAnsi="Times New Roman"/>
          <w:sz w:val="24"/>
          <w:szCs w:val="24"/>
        </w:rPr>
        <w:t>II</w:t>
      </w:r>
      <w:r w:rsidRPr="00612560">
        <w:rPr>
          <w:rFonts w:ascii="Times New Roman" w:hAnsi="Times New Roman"/>
          <w:sz w:val="24"/>
          <w:szCs w:val="24"/>
          <w:lang w:val="ru-RU"/>
        </w:rPr>
        <w:t xml:space="preserve"> директиве (интегрисано спречавање и контрола загађивања животне средине), важно је описати неке методолошке претпоставке разматране у оквиру припреме планова. Анализа усаглашености са захтевима </w:t>
      </w:r>
      <w:r w:rsidRPr="00612560">
        <w:rPr>
          <w:rFonts w:ascii="Times New Roman" w:hAnsi="Times New Roman"/>
          <w:i/>
          <w:iCs/>
          <w:sz w:val="24"/>
          <w:szCs w:val="24"/>
        </w:rPr>
        <w:t>IED</w:t>
      </w:r>
      <w:r w:rsidRPr="00612560">
        <w:rPr>
          <w:rFonts w:ascii="Times New Roman" w:hAnsi="Times New Roman"/>
          <w:sz w:val="24"/>
          <w:szCs w:val="24"/>
          <w:lang w:val="ru-RU"/>
        </w:rPr>
        <w:t xml:space="preserve"> извршена је узевши у обзир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закључке за секторе за које је Комисија ЕУ већ донела одлуке. Упркос чињеници да оператери у Србији још увек нису обавезни да ове одредбе одмах разматрају као обавезне, ова одлука је усвојена имајући у виду чињеницу да се план за усклађивање утврђује на временски период од најмање 7 година. У току овог периода, МЗЖС Републике Србије планира да имплементира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закључке кроз издавање интегрисаних дозвола у складу са граничним вредностима емисије и техникама описаним у овим документима. </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За секторе из </w:t>
      </w:r>
      <w:r w:rsidR="00E518AE">
        <w:rPr>
          <w:rFonts w:ascii="Times New Roman" w:hAnsi="Times New Roman"/>
          <w:sz w:val="24"/>
          <w:szCs w:val="24"/>
          <w:lang w:val="ru-RU"/>
        </w:rPr>
        <w:t xml:space="preserve">Прилога </w:t>
      </w:r>
      <w:r w:rsidRPr="00612560">
        <w:rPr>
          <w:rFonts w:ascii="Times New Roman" w:hAnsi="Times New Roman"/>
          <w:sz w:val="24"/>
          <w:szCs w:val="24"/>
          <w:lang w:val="ru-RU"/>
        </w:rPr>
        <w:t xml:space="preserve"> </w:t>
      </w:r>
      <w:r w:rsidRPr="00612560">
        <w:rPr>
          <w:rFonts w:ascii="Times New Roman" w:hAnsi="Times New Roman"/>
          <w:sz w:val="24"/>
          <w:szCs w:val="24"/>
        </w:rPr>
        <w:t>I</w:t>
      </w:r>
      <w:r w:rsidRPr="00612560">
        <w:rPr>
          <w:rFonts w:ascii="Times New Roman" w:hAnsi="Times New Roman"/>
          <w:sz w:val="24"/>
          <w:szCs w:val="24"/>
          <w:lang w:val="ru-RU"/>
        </w:rPr>
        <w:t xml:space="preserve"> Директиве, за које нису званично дати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закључци, анализа је укључила разматрање </w:t>
      </w:r>
      <w:r w:rsidRPr="00612560">
        <w:rPr>
          <w:rFonts w:ascii="Times New Roman" w:hAnsi="Times New Roman"/>
          <w:i/>
          <w:iCs/>
          <w:sz w:val="24"/>
          <w:szCs w:val="24"/>
        </w:rPr>
        <w:t>BREF</w:t>
      </w:r>
      <w:r w:rsidRPr="00612560">
        <w:rPr>
          <w:rFonts w:ascii="Times New Roman" w:hAnsi="Times New Roman"/>
          <w:sz w:val="24"/>
          <w:szCs w:val="24"/>
          <w:lang w:val="ru-RU"/>
        </w:rPr>
        <w:t xml:space="preserve"> докумената и националних закона у поступку идентификације ГВЕ које се постављају као циљ за усклађеност. У овом случају, сматрало се да су застареле технологије неусклађене када нису могле осигурати поштовање опсега ГВЕ из </w:t>
      </w:r>
      <w:r w:rsidRPr="00612560">
        <w:rPr>
          <w:rFonts w:ascii="Times New Roman" w:hAnsi="Times New Roman"/>
          <w:i/>
          <w:iCs/>
          <w:sz w:val="24"/>
          <w:szCs w:val="24"/>
        </w:rPr>
        <w:t>BREF</w:t>
      </w:r>
      <w:r w:rsidRPr="00612560">
        <w:rPr>
          <w:rFonts w:ascii="Times New Roman" w:hAnsi="Times New Roman"/>
          <w:i/>
          <w:iCs/>
          <w:sz w:val="24"/>
          <w:szCs w:val="24"/>
          <w:lang w:val="ru-RU"/>
        </w:rPr>
        <w:t xml:space="preserve"> </w:t>
      </w:r>
      <w:r w:rsidRPr="00612560">
        <w:rPr>
          <w:rFonts w:ascii="Times New Roman" w:hAnsi="Times New Roman"/>
          <w:sz w:val="24"/>
          <w:szCs w:val="24"/>
          <w:lang w:val="ru-RU"/>
        </w:rPr>
        <w:t xml:space="preserve">докумената. Анализа је такође узела у обзир хоризонтални </w:t>
      </w:r>
      <w:r w:rsidRPr="00612560">
        <w:rPr>
          <w:rFonts w:ascii="Times New Roman" w:hAnsi="Times New Roman"/>
          <w:i/>
          <w:iCs/>
          <w:sz w:val="24"/>
          <w:szCs w:val="24"/>
        </w:rPr>
        <w:t>BREF</w:t>
      </w:r>
      <w:r w:rsidRPr="00612560">
        <w:rPr>
          <w:rFonts w:ascii="Times New Roman" w:hAnsi="Times New Roman"/>
          <w:sz w:val="24"/>
          <w:szCs w:val="24"/>
          <w:lang w:val="ru-RU"/>
        </w:rPr>
        <w:t xml:space="preserve"> о енергетској ефикасности, имајући у виду чињеницу да је ова тема увек присутна у досад објављеним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закључцима, а енергетска ефикасност, поред тога, генерално има позитиван утицај на учинак постројења у односу на животну средину, јер она утиче на смањење емисија из тог постројења, и подржава финансијске капацитете оператера за покривање других инвестиција у вези са заштитом животне средине.</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Оператерима је у овој активности пружена подршка кроз табеле за процену </w:t>
      </w:r>
      <w:r w:rsidRPr="00612560">
        <w:rPr>
          <w:rFonts w:ascii="Times New Roman" w:hAnsi="Times New Roman"/>
          <w:i/>
          <w:iCs/>
          <w:sz w:val="24"/>
          <w:szCs w:val="24"/>
        </w:rPr>
        <w:t>BAT</w:t>
      </w:r>
      <w:r w:rsidRPr="00612560">
        <w:rPr>
          <w:rFonts w:ascii="Times New Roman" w:hAnsi="Times New Roman"/>
          <w:sz w:val="24"/>
          <w:szCs w:val="24"/>
          <w:lang w:val="ru-RU"/>
        </w:rPr>
        <w:t xml:space="preserve">-а, које су припремљене посебно за сваки </w:t>
      </w:r>
      <w:r w:rsidRPr="00612560">
        <w:rPr>
          <w:rFonts w:ascii="Times New Roman" w:hAnsi="Times New Roman"/>
          <w:i/>
          <w:iCs/>
          <w:sz w:val="24"/>
          <w:szCs w:val="24"/>
        </w:rPr>
        <w:t>IPPC</w:t>
      </w:r>
      <w:r w:rsidRPr="00612560">
        <w:rPr>
          <w:rFonts w:ascii="Times New Roman" w:hAnsi="Times New Roman"/>
          <w:sz w:val="24"/>
          <w:szCs w:val="24"/>
          <w:lang w:val="ru-RU"/>
        </w:rPr>
        <w:t xml:space="preserve"> сектор; ове табеле прате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закључке или </w:t>
      </w:r>
      <w:r w:rsidRPr="00612560">
        <w:rPr>
          <w:rFonts w:ascii="Times New Roman" w:hAnsi="Times New Roman"/>
          <w:i/>
          <w:iCs/>
          <w:sz w:val="24"/>
          <w:szCs w:val="24"/>
        </w:rPr>
        <w:t>BREF</w:t>
      </w:r>
      <w:r w:rsidRPr="00612560">
        <w:rPr>
          <w:rFonts w:ascii="Times New Roman" w:hAnsi="Times New Roman"/>
          <w:sz w:val="24"/>
          <w:szCs w:val="24"/>
          <w:lang w:val="ru-RU"/>
        </w:rPr>
        <w:t xml:space="preserve"> документе у складу са горе наведеним приступом.</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lastRenderedPageBreak/>
        <w:t>Што се тиче анализе трошкова мера усаглашености које су укључене у план, студије техничке изводљивости и идејни пројекти усвојених решења су разматрани где год су били доступни. У недостатку оваквих студија, анализа трошкова је вршена на основу процене трошкова засноване на сличним технологијама или пројектима, и прилагођена је конкретној ситуацији у постројењу.</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На основу техничке и трошковне анализе, сваки план мера усаглашености садржи и временски оквир, којим се прецизно описује динамика сваке инвестиције у периоду потребном за постизање потпуне усклађености.</w:t>
      </w:r>
    </w:p>
    <w:p w:rsidR="00D00AC1" w:rsidRPr="00612560" w:rsidRDefault="00D00AC1" w:rsidP="00654466">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Финансијска анализа има за циљ да процени укупну одрживост плана мера усаглашености у односу на тренутни финансијски статус компаније и будућу пројекцију њеног економског учинка. На основу ових података, са оператерима је договорен период имплементације као минимални временски период потребан за постизање пуне усклађености са захтевима </w:t>
      </w:r>
      <w:r w:rsidRPr="00612560">
        <w:rPr>
          <w:rFonts w:ascii="Times New Roman" w:hAnsi="Times New Roman"/>
          <w:i/>
          <w:iCs/>
          <w:sz w:val="24"/>
          <w:szCs w:val="24"/>
        </w:rPr>
        <w:t>IED</w:t>
      </w:r>
      <w:r w:rsidRPr="00612560">
        <w:rPr>
          <w:rFonts w:ascii="Times New Roman" w:hAnsi="Times New Roman"/>
          <w:sz w:val="24"/>
          <w:szCs w:val="24"/>
          <w:lang w:val="ru-RU"/>
        </w:rPr>
        <w:t xml:space="preserve"> без угрожавања економске одрживости компаније. </w:t>
      </w:r>
    </w:p>
    <w:p w:rsidR="00D00AC1" w:rsidRPr="00612560" w:rsidRDefault="00D00AC1" w:rsidP="0003484B">
      <w:pPr>
        <w:pStyle w:val="Heading2"/>
      </w:pPr>
      <w:bookmarkStart w:id="41" w:name="_Toc30078237"/>
      <w:r w:rsidRPr="00612560">
        <w:t>4.</w:t>
      </w:r>
      <w:bookmarkStart w:id="42" w:name="_Toc386147585"/>
      <w:r w:rsidRPr="00612560">
        <w:t xml:space="preserve">1 </w:t>
      </w:r>
      <w:r w:rsidR="008724E6" w:rsidRPr="00612560">
        <w:t>Радни план за пуну имплеем</w:t>
      </w:r>
      <w:r w:rsidR="005F4364">
        <w:t>е</w:t>
      </w:r>
      <w:r w:rsidR="008724E6" w:rsidRPr="00612560">
        <w:t>нтацију -</w:t>
      </w:r>
      <w:r w:rsidR="005F4364">
        <w:t>Прилог</w:t>
      </w:r>
      <w:r w:rsidRPr="00612560">
        <w:t>I</w:t>
      </w:r>
      <w:r w:rsidR="008724E6" w:rsidRPr="00612560">
        <w:t>/</w:t>
      </w:r>
      <w:r w:rsidRPr="00612560">
        <w:t xml:space="preserve"> IED</w:t>
      </w:r>
      <w:bookmarkEnd w:id="41"/>
      <w:r w:rsidRPr="00612560">
        <w:t xml:space="preserve"> </w:t>
      </w:r>
    </w:p>
    <w:bookmarkEnd w:id="42"/>
    <w:p w:rsidR="00D00AC1" w:rsidRPr="00612560" w:rsidRDefault="0007545F" w:rsidP="0010597B">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Ово поглавље</w:t>
      </w:r>
      <w:r w:rsidR="00D00AC1" w:rsidRPr="00612560">
        <w:rPr>
          <w:rFonts w:ascii="Times New Roman" w:hAnsi="Times New Roman"/>
          <w:sz w:val="24"/>
          <w:szCs w:val="24"/>
          <w:lang w:val="ru-RU"/>
        </w:rPr>
        <w:t xml:space="preserve"> </w:t>
      </w:r>
      <w:r w:rsidRPr="00612560">
        <w:rPr>
          <w:rFonts w:ascii="Times New Roman" w:hAnsi="Times New Roman"/>
          <w:sz w:val="24"/>
          <w:szCs w:val="24"/>
          <w:lang w:val="ru-RU"/>
        </w:rPr>
        <w:t>пружа специфични план</w:t>
      </w:r>
      <w:r w:rsidR="00D00AC1" w:rsidRPr="00612560">
        <w:rPr>
          <w:rFonts w:ascii="Times New Roman" w:hAnsi="Times New Roman"/>
          <w:sz w:val="24"/>
          <w:szCs w:val="24"/>
          <w:lang w:val="ru-RU"/>
        </w:rPr>
        <w:t xml:space="preserve"> за усклађивање појединих постројења са одредбама Поглавља </w:t>
      </w:r>
      <w:r w:rsidR="00D00AC1" w:rsidRPr="00612560">
        <w:rPr>
          <w:rFonts w:ascii="Times New Roman" w:hAnsi="Times New Roman"/>
          <w:sz w:val="24"/>
          <w:szCs w:val="24"/>
        </w:rPr>
        <w:t>II</w:t>
      </w:r>
      <w:r w:rsidR="00D00AC1" w:rsidRPr="00612560">
        <w:rPr>
          <w:rFonts w:ascii="Times New Roman" w:hAnsi="Times New Roman"/>
          <w:sz w:val="24"/>
          <w:szCs w:val="24"/>
          <w:lang w:val="ru-RU"/>
        </w:rPr>
        <w:t xml:space="preserve"> </w:t>
      </w:r>
      <w:r w:rsidR="00D00AC1" w:rsidRPr="00612560">
        <w:rPr>
          <w:rFonts w:ascii="Times New Roman" w:hAnsi="Times New Roman"/>
          <w:i/>
          <w:iCs/>
          <w:sz w:val="24"/>
          <w:szCs w:val="24"/>
        </w:rPr>
        <w:t>IED</w:t>
      </w:r>
      <w:r w:rsidR="00D00AC1" w:rsidRPr="00612560">
        <w:rPr>
          <w:rFonts w:ascii="Times New Roman" w:hAnsi="Times New Roman"/>
          <w:sz w:val="24"/>
          <w:szCs w:val="24"/>
          <w:lang w:val="ru-RU"/>
        </w:rPr>
        <w:t>. Укупно 42 постројења требају продужени период имплементације како би се постигла пуна усклађеност, од чега 1 рафинерија, 5 постројења из металопрерађивачке индустрије, 8 из минералне индустрије, 2 из хемијске индустрије, 2 фабрике папира, 5 из прехрамбене индустрије, 2 постројења за третман лешева животиња и отпада животињског порекла, и 17 фарми за интензиван узгој свиња и живине. Поред овог броја, постоји још 19 постројења која потенцијално требају продужени период имплементације, а која тренутно не раде јер су у стечају или затворена из финансијских или других разлога (1 металопрерађивачко постројење, 2 постројења из минералне индустрије, 1 из хемијске, 1 фабрика папира и 14 фарми) .</w:t>
      </w:r>
    </w:p>
    <w:p w:rsidR="00D00AC1" w:rsidRPr="00612560" w:rsidRDefault="00D00AC1" w:rsidP="0010597B">
      <w:pPr>
        <w:tabs>
          <w:tab w:val="left" w:pos="180"/>
        </w:tabs>
        <w:spacing w:after="60" w:line="276" w:lineRule="auto"/>
        <w:jc w:val="both"/>
        <w:rPr>
          <w:rFonts w:ascii="Times New Roman" w:hAnsi="Times New Roman"/>
          <w:sz w:val="24"/>
          <w:szCs w:val="24"/>
          <w:lang w:val="ru-RU"/>
        </w:rPr>
      </w:pPr>
      <w:r w:rsidRPr="00612560">
        <w:rPr>
          <w:rFonts w:ascii="Times New Roman" w:hAnsi="Times New Roman"/>
          <w:sz w:val="24"/>
          <w:szCs w:val="24"/>
          <w:lang w:val="ru-RU"/>
        </w:rPr>
        <w:t xml:space="preserve">Припрема ових планова заснива се на одредбама </w:t>
      </w:r>
      <w:r w:rsidRPr="00612560">
        <w:rPr>
          <w:rFonts w:ascii="Times New Roman" w:hAnsi="Times New Roman"/>
          <w:i/>
          <w:iCs/>
          <w:sz w:val="24"/>
          <w:szCs w:val="24"/>
        </w:rPr>
        <w:t>BAT</w:t>
      </w:r>
      <w:r w:rsidRPr="00612560">
        <w:rPr>
          <w:rFonts w:ascii="Times New Roman" w:hAnsi="Times New Roman"/>
          <w:sz w:val="24"/>
          <w:szCs w:val="24"/>
          <w:lang w:val="ru-RU"/>
        </w:rPr>
        <w:t xml:space="preserve"> закључака и на </w:t>
      </w:r>
      <w:r w:rsidRPr="00612560">
        <w:rPr>
          <w:rFonts w:ascii="Times New Roman" w:hAnsi="Times New Roman"/>
          <w:i/>
          <w:iCs/>
          <w:sz w:val="24"/>
          <w:szCs w:val="24"/>
        </w:rPr>
        <w:t>BREF</w:t>
      </w:r>
      <w:r w:rsidRPr="00612560">
        <w:rPr>
          <w:rFonts w:ascii="Times New Roman" w:hAnsi="Times New Roman"/>
          <w:sz w:val="24"/>
          <w:szCs w:val="24"/>
          <w:lang w:val="ru-RU"/>
        </w:rPr>
        <w:t xml:space="preserve"> документима у складу са горе наведеном методологијом. Неке секторе, посебно металургију и хемијску индустрију, карактеришу застарела постројења која у већини случајева изискују значајна улагања. Овакви планови прилично су сложени и захтевају дуге периоде за пројектовање, добијање потребних дозвола, на крају и за имплементацију.</w:t>
      </w:r>
    </w:p>
    <w:p w:rsidR="00D00AC1" w:rsidRPr="00612560" w:rsidRDefault="00D00AC1" w:rsidP="003A3B25">
      <w:pPr>
        <w:tabs>
          <w:tab w:val="left" w:pos="180"/>
        </w:tabs>
        <w:spacing w:after="60" w:line="276" w:lineRule="auto"/>
        <w:jc w:val="both"/>
        <w:rPr>
          <w:rFonts w:ascii="Times New Roman" w:hAnsi="Times New Roman"/>
          <w:sz w:val="24"/>
          <w:szCs w:val="24"/>
          <w:lang w:val="ru-RU"/>
        </w:rPr>
      </w:pPr>
      <w:r w:rsidRPr="004A392B">
        <w:rPr>
          <w:rFonts w:ascii="Times New Roman" w:hAnsi="Times New Roman"/>
          <w:sz w:val="24"/>
          <w:szCs w:val="24"/>
          <w:lang w:val="ru-RU"/>
        </w:rPr>
        <w:t>У следећој табели (</w:t>
      </w:r>
      <w:r w:rsidR="005F4364" w:rsidRPr="004A392B">
        <w:rPr>
          <w:rFonts w:ascii="Times New Roman" w:hAnsi="Times New Roman"/>
          <w:sz w:val="24"/>
          <w:szCs w:val="24"/>
          <w:lang w:val="ru-RU"/>
        </w:rPr>
        <w:t>Т</w:t>
      </w:r>
      <w:r w:rsidRPr="004A392B">
        <w:rPr>
          <w:rFonts w:ascii="Times New Roman" w:hAnsi="Times New Roman"/>
          <w:sz w:val="24"/>
          <w:szCs w:val="24"/>
          <w:lang w:val="ru-RU"/>
        </w:rPr>
        <w:t>абела 1</w:t>
      </w:r>
      <w:r w:rsidR="00487448" w:rsidRPr="004A392B">
        <w:rPr>
          <w:rFonts w:ascii="Times New Roman" w:hAnsi="Times New Roman"/>
          <w:sz w:val="24"/>
          <w:szCs w:val="24"/>
          <w:lang w:val="ru-RU"/>
        </w:rPr>
        <w:t>1</w:t>
      </w:r>
      <w:r w:rsidRPr="004A392B">
        <w:rPr>
          <w:rFonts w:ascii="Times New Roman" w:hAnsi="Times New Roman"/>
          <w:sz w:val="24"/>
          <w:szCs w:val="24"/>
          <w:lang w:val="ru-RU"/>
        </w:rPr>
        <w:t xml:space="preserve">) дата је комплетна листа постројења која требају продужени период имплементације, са позивањем на </w:t>
      </w:r>
      <w:r w:rsidR="005F4364" w:rsidRPr="004A392B">
        <w:rPr>
          <w:rFonts w:ascii="Times New Roman" w:hAnsi="Times New Roman"/>
          <w:sz w:val="24"/>
          <w:szCs w:val="24"/>
          <w:lang w:val="ru-RU"/>
        </w:rPr>
        <w:t>Прилог</w:t>
      </w:r>
      <w:r w:rsidRPr="004A392B">
        <w:rPr>
          <w:rFonts w:ascii="Times New Roman" w:hAnsi="Times New Roman"/>
          <w:sz w:val="24"/>
          <w:szCs w:val="24"/>
          <w:lang w:val="ru-RU"/>
        </w:rPr>
        <w:t xml:space="preserve"> у оквиру којег су наведени специфичан опис и објашњења у вези са техничком, финансијском и социјалном анализом. Постројења које не раде приказана су у Табели 1</w:t>
      </w:r>
      <w:r w:rsidR="003D307E" w:rsidRPr="004A392B">
        <w:rPr>
          <w:rFonts w:ascii="Times New Roman" w:hAnsi="Times New Roman"/>
          <w:sz w:val="24"/>
          <w:szCs w:val="24"/>
          <w:lang w:val="ru-RU"/>
        </w:rPr>
        <w:t>4</w:t>
      </w:r>
      <w:r w:rsidRPr="004A392B">
        <w:rPr>
          <w:rFonts w:ascii="Times New Roman" w:hAnsi="Times New Roman"/>
          <w:sz w:val="24"/>
          <w:szCs w:val="24"/>
          <w:lang w:val="ru-RU"/>
        </w:rPr>
        <w:t>.</w:t>
      </w:r>
      <w:r w:rsidRPr="00612560">
        <w:rPr>
          <w:rFonts w:ascii="Times New Roman" w:hAnsi="Times New Roman"/>
          <w:sz w:val="24"/>
          <w:szCs w:val="24"/>
          <w:lang w:val="ru-RU"/>
        </w:rPr>
        <w:t xml:space="preserve"> </w:t>
      </w:r>
    </w:p>
    <w:p w:rsidR="00D00AC1" w:rsidRPr="001A1847" w:rsidRDefault="00D00AC1" w:rsidP="003A3B25">
      <w:pPr>
        <w:tabs>
          <w:tab w:val="left" w:pos="180"/>
        </w:tabs>
        <w:spacing w:after="60" w:line="276" w:lineRule="auto"/>
        <w:jc w:val="both"/>
        <w:rPr>
          <w:rFonts w:ascii="Times New Roman" w:hAnsi="Times New Roman"/>
          <w:lang w:val="ru-RU"/>
        </w:rPr>
        <w:sectPr w:rsidR="00D00AC1" w:rsidRPr="001A1847" w:rsidSect="001B3BD7">
          <w:headerReference w:type="even" r:id="rId16"/>
          <w:headerReference w:type="default" r:id="rId17"/>
          <w:footerReference w:type="default" r:id="rId18"/>
          <w:headerReference w:type="first" r:id="rId19"/>
          <w:pgSz w:w="12240" w:h="15840"/>
          <w:pgMar w:top="1800" w:right="1440" w:bottom="1440" w:left="1440" w:header="432" w:footer="720" w:gutter="0"/>
          <w:cols w:space="720"/>
          <w:titlePg/>
          <w:docGrid w:linePitch="360"/>
        </w:sectPr>
      </w:pPr>
    </w:p>
    <w:p w:rsidR="00D00AC1" w:rsidRPr="009F4FEA" w:rsidRDefault="00C37C55" w:rsidP="00C37C55">
      <w:pPr>
        <w:pStyle w:val="Caption"/>
        <w:rPr>
          <w:lang w:val="ru-RU"/>
        </w:rPr>
      </w:pPr>
      <w:bookmarkStart w:id="43" w:name="_Toc30342372"/>
      <w:r w:rsidRPr="002E59B8">
        <w:rPr>
          <w:lang w:val="ru-RU"/>
        </w:rPr>
        <w:lastRenderedPageBreak/>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11</w:t>
      </w:r>
      <w:r w:rsidR="00387E57">
        <w:fldChar w:fldCharType="end"/>
      </w:r>
      <w:r w:rsidR="00D00AC1" w:rsidRPr="004A392B">
        <w:rPr>
          <w:lang w:val="ru-RU"/>
        </w:rPr>
        <w:t>. Листа IPPC постројења која требају продужени период имплементације за усклађивање са Поглављем</w:t>
      </w:r>
      <w:r w:rsidR="00D00AC1" w:rsidRPr="00DF6D77">
        <w:rPr>
          <w:lang w:val="ru-RU"/>
        </w:rPr>
        <w:t xml:space="preserve"> </w:t>
      </w:r>
      <w:r w:rsidR="00D00AC1" w:rsidRPr="00DF6D77">
        <w:t>II</w:t>
      </w:r>
      <w:r w:rsidR="00D00AC1" w:rsidRPr="00DF6D77">
        <w:rPr>
          <w:lang w:val="ru-RU"/>
        </w:rPr>
        <w:t xml:space="preserve"> </w:t>
      </w:r>
      <w:r w:rsidR="00D00AC1" w:rsidRPr="00DF6D77">
        <w:t>IED</w:t>
      </w:r>
      <w:bookmarkEnd w:id="43"/>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
        <w:gridCol w:w="4840"/>
        <w:gridCol w:w="1430"/>
        <w:gridCol w:w="1320"/>
        <w:gridCol w:w="1430"/>
        <w:gridCol w:w="1760"/>
        <w:gridCol w:w="1430"/>
      </w:tblGrid>
      <w:tr w:rsidR="00D00AC1" w:rsidRPr="001A1847" w:rsidTr="0007545F">
        <w:trPr>
          <w:tblHeader/>
        </w:trPr>
        <w:tc>
          <w:tcPr>
            <w:tcW w:w="548"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Бр.</w:t>
            </w:r>
          </w:p>
        </w:tc>
        <w:tc>
          <w:tcPr>
            <w:tcW w:w="4840"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 xml:space="preserve">Постројење </w:t>
            </w:r>
          </w:p>
        </w:tc>
        <w:tc>
          <w:tcPr>
            <w:tcW w:w="1430"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 xml:space="preserve">Локација </w:t>
            </w:r>
          </w:p>
        </w:tc>
        <w:tc>
          <w:tcPr>
            <w:tcW w:w="1320" w:type="dxa"/>
            <w:shd w:val="clear" w:color="auto" w:fill="auto"/>
            <w:vAlign w:val="center"/>
          </w:tcPr>
          <w:p w:rsidR="00D00AC1" w:rsidRPr="001A1847" w:rsidRDefault="00D00AC1" w:rsidP="004A19DD">
            <w:pPr>
              <w:tabs>
                <w:tab w:val="left" w:pos="180"/>
              </w:tabs>
              <w:spacing w:after="0"/>
              <w:jc w:val="center"/>
              <w:rPr>
                <w:rFonts w:ascii="Times New Roman" w:hAnsi="Times New Roman"/>
                <w:b/>
              </w:rPr>
            </w:pPr>
            <w:r w:rsidRPr="001A1847">
              <w:rPr>
                <w:rFonts w:ascii="Times New Roman" w:hAnsi="Times New Roman"/>
                <w:b/>
              </w:rPr>
              <w:t xml:space="preserve">Активност/и </w:t>
            </w:r>
            <w:r w:rsidRPr="001A1847">
              <w:rPr>
                <w:rFonts w:ascii="Times New Roman" w:hAnsi="Times New Roman"/>
                <w:b/>
                <w:i/>
                <w:iCs/>
              </w:rPr>
              <w:t>IED</w:t>
            </w:r>
          </w:p>
        </w:tc>
        <w:tc>
          <w:tcPr>
            <w:tcW w:w="1430" w:type="dxa"/>
            <w:shd w:val="clear" w:color="auto" w:fill="auto"/>
            <w:vAlign w:val="center"/>
          </w:tcPr>
          <w:p w:rsidR="00D00AC1" w:rsidRPr="001A1847" w:rsidRDefault="00D00AC1" w:rsidP="004A19DD">
            <w:pPr>
              <w:tabs>
                <w:tab w:val="left" w:pos="180"/>
              </w:tabs>
              <w:spacing w:after="0"/>
              <w:jc w:val="center"/>
              <w:rPr>
                <w:rFonts w:ascii="Times New Roman" w:hAnsi="Times New Roman"/>
                <w:b/>
                <w:lang w:val="ru-RU"/>
              </w:rPr>
            </w:pPr>
            <w:r w:rsidRPr="001A1847">
              <w:rPr>
                <w:rFonts w:ascii="Times New Roman" w:hAnsi="Times New Roman"/>
                <w:b/>
                <w:lang w:val="ru-RU"/>
              </w:rPr>
              <w:t>Улагање за усклађивање у мил. евра</w:t>
            </w:r>
          </w:p>
        </w:tc>
        <w:tc>
          <w:tcPr>
            <w:tcW w:w="1760" w:type="dxa"/>
            <w:shd w:val="clear" w:color="auto" w:fill="auto"/>
            <w:vAlign w:val="center"/>
          </w:tcPr>
          <w:p w:rsidR="00D00AC1" w:rsidRPr="001A1847" w:rsidRDefault="00D00AC1" w:rsidP="004A19DD">
            <w:pPr>
              <w:tabs>
                <w:tab w:val="left" w:pos="180"/>
              </w:tabs>
              <w:spacing w:after="0"/>
              <w:jc w:val="center"/>
              <w:rPr>
                <w:rFonts w:ascii="Times New Roman" w:hAnsi="Times New Roman"/>
                <w:b/>
              </w:rPr>
            </w:pPr>
            <w:r w:rsidRPr="001A1847">
              <w:rPr>
                <w:rFonts w:ascii="Times New Roman" w:hAnsi="Times New Roman"/>
                <w:b/>
              </w:rPr>
              <w:t>Потребан период имплементације</w:t>
            </w:r>
          </w:p>
        </w:tc>
        <w:tc>
          <w:tcPr>
            <w:tcW w:w="1430" w:type="dxa"/>
            <w:shd w:val="clear" w:color="auto" w:fill="auto"/>
            <w:vAlign w:val="center"/>
          </w:tcPr>
          <w:p w:rsidR="00D00AC1" w:rsidRPr="001A1847" w:rsidRDefault="00D00AC1" w:rsidP="00311EA6">
            <w:pPr>
              <w:tabs>
                <w:tab w:val="left" w:pos="180"/>
              </w:tabs>
              <w:spacing w:after="0"/>
              <w:jc w:val="center"/>
              <w:rPr>
                <w:rFonts w:ascii="Times New Roman" w:hAnsi="Times New Roman"/>
                <w:b/>
              </w:rPr>
            </w:pPr>
            <w:r w:rsidRPr="001A1847">
              <w:rPr>
                <w:rFonts w:ascii="Times New Roman" w:hAnsi="Times New Roman"/>
                <w:b/>
              </w:rPr>
              <w:t>Референтно поглавље /</w:t>
            </w:r>
            <w:r w:rsidR="00311EA6">
              <w:rPr>
                <w:rFonts w:ascii="Times New Roman" w:hAnsi="Times New Roman"/>
                <w:b/>
              </w:rPr>
              <w:t>П</w:t>
            </w:r>
            <w:r w:rsidR="005F4364">
              <w:rPr>
                <w:rFonts w:ascii="Times New Roman" w:hAnsi="Times New Roman"/>
                <w:b/>
              </w:rPr>
              <w:t>рилог</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bCs/>
              </w:rPr>
              <w:t>1</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lang w:val="ru-RU"/>
              </w:rPr>
            </w:pPr>
            <w:r w:rsidRPr="001A1847">
              <w:rPr>
                <w:rFonts w:ascii="Times New Roman" w:hAnsi="Times New Roman"/>
                <w:lang w:val="ru-RU"/>
              </w:rPr>
              <w:t>НИС а.д., Нови Сад, Рафинерија нафте Панчево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Панчево</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1.2.</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4.1. (a)</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14,827</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5F4364">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bCs/>
              </w:rPr>
              <w:t>2</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lang w:val="ru-RU"/>
              </w:rPr>
            </w:pPr>
            <w:r w:rsidRPr="001A1847">
              <w:rPr>
                <w:rFonts w:ascii="Times New Roman" w:hAnsi="Times New Roman"/>
                <w:bCs/>
                <w:lang w:val="ru-RU"/>
              </w:rPr>
              <w:t>Ваљаоница бакра Севојно АД Севојно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Севојно</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(b)</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1,747</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2025.</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bCs/>
              </w:rPr>
              <w:t>3</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rPr>
            </w:pPr>
            <w:r w:rsidRPr="001A1847">
              <w:rPr>
                <w:rFonts w:ascii="Times New Roman" w:hAnsi="Times New Roman"/>
              </w:rPr>
              <w:t xml:space="preserve">HBIS GROUP Serbia Iron &amp; Steel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 xml:space="preserve">. </w:t>
            </w:r>
            <w:r w:rsidRPr="001A1847">
              <w:rPr>
                <w:rFonts w:ascii="Times New Roman" w:hAnsi="Times New Roman"/>
                <w:lang w:val="ru-RU"/>
              </w:rPr>
              <w:t>Београд</w:t>
            </w:r>
            <w:r w:rsidRPr="001A1847">
              <w:rPr>
                <w:rFonts w:ascii="Times New Roman" w:hAnsi="Times New Roman"/>
              </w:rPr>
              <w:t xml:space="preserve">, </w:t>
            </w:r>
            <w:r w:rsidRPr="001A1847">
              <w:rPr>
                <w:rFonts w:ascii="Times New Roman" w:hAnsi="Times New Roman"/>
                <w:lang w:val="ru-RU"/>
              </w:rPr>
              <w:t>Огранак</w:t>
            </w:r>
            <w:r w:rsidRPr="001A1847">
              <w:rPr>
                <w:rFonts w:ascii="Times New Roman" w:hAnsi="Times New Roman"/>
              </w:rPr>
              <w:t xml:space="preserve"> </w:t>
            </w:r>
            <w:r w:rsidRPr="001A1847">
              <w:rPr>
                <w:rFonts w:ascii="Times New Roman" w:hAnsi="Times New Roman"/>
                <w:lang w:val="ru-RU"/>
              </w:rPr>
              <w:t>Смедерево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Смедерево</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2.2.</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2.1.</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2.3.</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56,7</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4</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 xml:space="preserve">Serbia Zijin Bor Copper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color w:val="000000"/>
              </w:rPr>
              <w:t xml:space="preserve"> </w:t>
            </w:r>
            <w:r w:rsidRPr="001A1847">
              <w:rPr>
                <w:rFonts w:ascii="Times New Roman" w:hAnsi="Times New Roman"/>
                <w:color w:val="000000"/>
                <w:lang w:val="ru-RU"/>
              </w:rPr>
              <w:t>Бор</w:t>
            </w:r>
            <w:r w:rsidRPr="001A1847">
              <w:rPr>
                <w:rFonts w:ascii="Times New Roman" w:hAnsi="Times New Roman"/>
                <w:color w:val="000000"/>
              </w:rPr>
              <w:t xml:space="preserve"> – </w:t>
            </w:r>
            <w:r w:rsidRPr="001A1847">
              <w:rPr>
                <w:rFonts w:ascii="Times New Roman" w:hAnsi="Times New Roman"/>
                <w:color w:val="000000"/>
                <w:lang w:val="ru-RU"/>
              </w:rPr>
              <w:t>ОГРАНАК</w:t>
            </w:r>
            <w:r w:rsidRPr="001A1847">
              <w:rPr>
                <w:rFonts w:ascii="Times New Roman" w:hAnsi="Times New Roman"/>
                <w:color w:val="000000"/>
              </w:rPr>
              <w:t xml:space="preserve"> </w:t>
            </w:r>
            <w:r w:rsidRPr="001A1847">
              <w:rPr>
                <w:rFonts w:ascii="Times New Roman" w:hAnsi="Times New Roman"/>
                <w:color w:val="000000"/>
                <w:lang w:val="ru-RU"/>
              </w:rPr>
              <w:t>ТИР</w:t>
            </w:r>
            <w:r w:rsidRPr="001A1847">
              <w:rPr>
                <w:rFonts w:ascii="Times New Roman" w:hAnsi="Times New Roman"/>
                <w:color w:val="000000"/>
              </w:rPr>
              <w:t xml:space="preserve"> </w:t>
            </w:r>
            <w:r w:rsidRPr="001A1847">
              <w:rPr>
                <w:rFonts w:ascii="Times New Roman" w:hAnsi="Times New Roman"/>
                <w:color w:val="000000"/>
                <w:lang w:val="ru-RU"/>
              </w:rPr>
              <w:t>БОР</w:t>
            </w:r>
            <w:r w:rsidRPr="001A1847">
              <w:rPr>
                <w:rFonts w:ascii="Times New Roman" w:hAnsi="Times New Roman"/>
                <w:color w:val="000000"/>
                <w:vertAlign w:val="superscript"/>
              </w:rPr>
              <w:footnoteReference w:id="10"/>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Бор</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(a)</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(b)</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53,5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bCs/>
              </w:rPr>
              <w:t>5</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rPr>
              <w:t xml:space="preserve">NISSAL-NEWMET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 xml:space="preserve">. </w:t>
            </w:r>
            <w:r w:rsidRPr="001A1847">
              <w:rPr>
                <w:rFonts w:ascii="Times New Roman" w:hAnsi="Times New Roman"/>
                <w:lang w:val="ru-RU"/>
              </w:rPr>
              <w:t>Нишка</w:t>
            </w:r>
            <w:r w:rsidRPr="001A1847">
              <w:rPr>
                <w:rFonts w:ascii="Times New Roman" w:hAnsi="Times New Roman"/>
              </w:rPr>
              <w:t xml:space="preserve"> </w:t>
            </w:r>
            <w:r w:rsidRPr="001A1847">
              <w:rPr>
                <w:rFonts w:ascii="Times New Roman" w:hAnsi="Times New Roman"/>
                <w:lang w:val="ru-RU"/>
              </w:rPr>
              <w:t>Бања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Нишка Бања</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(a)</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(b)</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2.6. 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0,875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6</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rPr>
            </w:pPr>
            <w:r w:rsidRPr="001A1847">
              <w:rPr>
                <w:rFonts w:ascii="Times New Roman" w:hAnsi="Times New Roman"/>
                <w:bCs/>
              </w:rPr>
              <w:t>6</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rPr>
            </w:pPr>
            <w:r w:rsidRPr="001A1847">
              <w:rPr>
                <w:rFonts w:ascii="Times New Roman" w:hAnsi="Times New Roman"/>
              </w:rPr>
              <w:t xml:space="preserve">EcoMet Reciklaža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Лозница</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(a)</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2.5. (b)</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1,210</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7</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7</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 xml:space="preserve">ТЦК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 xml:space="preserve">. </w:t>
            </w:r>
            <w:r w:rsidRPr="001A1847">
              <w:rPr>
                <w:rFonts w:ascii="Times New Roman" w:hAnsi="Times New Roman"/>
                <w:color w:val="000000"/>
              </w:rPr>
              <w:t xml:space="preserve"> КОСЈЕРИЋ</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Косјерић</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 xml:space="preserve">3.1.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8,2145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8</w:t>
            </w:r>
          </w:p>
        </w:tc>
      </w:tr>
      <w:tr w:rsidR="00D00AC1" w:rsidRPr="001A1847" w:rsidTr="0007545F">
        <w:trPr>
          <w:trHeight w:val="701"/>
        </w:trPr>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8</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 xml:space="preserve">Lafarge BFC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 xml:space="preserve">. </w:t>
            </w:r>
            <w:r w:rsidRPr="001A1847">
              <w:rPr>
                <w:rFonts w:ascii="Times New Roman" w:hAnsi="Times New Roman"/>
                <w:color w:val="000000"/>
              </w:rPr>
              <w:t>Беочин</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Беочин</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 xml:space="preserve">3.1.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13,55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9</w:t>
            </w:r>
          </w:p>
        </w:tc>
      </w:tr>
      <w:tr w:rsidR="00D00AC1" w:rsidRPr="001A1847" w:rsidTr="0007545F">
        <w:trPr>
          <w:trHeight w:val="413"/>
        </w:trPr>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9</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Тоза Марковић д.о.о. Кикинда</w:t>
            </w:r>
            <w:r w:rsidRPr="001A1847">
              <w:rPr>
                <w:rFonts w:ascii="Times New Roman" w:hAnsi="Times New Roman"/>
                <w:color w:val="000000"/>
                <w:vertAlign w:val="superscript"/>
              </w:rPr>
              <w:footnoteReference w:id="11"/>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Кикинда</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 xml:space="preserve">3.5.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1,495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н/а</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10</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10</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CRH (Србија) д.о.о. Поповац</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Поповац</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 xml:space="preserve">3.1.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30,5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11</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Српска Фабрика Стакла АД Параћин</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Параћин</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3.3.</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21,057</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12</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highlight w:val="yellow"/>
              </w:rPr>
            </w:pPr>
            <w:r w:rsidRPr="001A1847">
              <w:rPr>
                <w:rFonts w:ascii="Times New Roman" w:hAnsi="Times New Roman"/>
                <w:bCs/>
                <w:color w:val="000000"/>
              </w:rPr>
              <w:t>12</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 xml:space="preserve">Serbia Zijin Bor Copper </w:t>
            </w:r>
            <w:r w:rsidRPr="001A1847">
              <w:rPr>
                <w:rFonts w:ascii="Times New Roman" w:hAnsi="Times New Roman"/>
                <w:lang w:val="ru-RU"/>
              </w:rPr>
              <w:t>д</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lang w:val="ru-RU"/>
              </w:rPr>
              <w:t>о</w:t>
            </w:r>
            <w:r w:rsidRPr="001A1847">
              <w:rPr>
                <w:rFonts w:ascii="Times New Roman" w:hAnsi="Times New Roman"/>
              </w:rPr>
              <w:t>.</w:t>
            </w:r>
            <w:r w:rsidRPr="001A1847">
              <w:rPr>
                <w:rFonts w:ascii="Times New Roman" w:hAnsi="Times New Roman"/>
                <w:color w:val="000000"/>
              </w:rPr>
              <w:t xml:space="preserve"> </w:t>
            </w:r>
            <w:r w:rsidRPr="001A1847">
              <w:rPr>
                <w:rFonts w:ascii="Times New Roman" w:hAnsi="Times New Roman"/>
                <w:color w:val="000000"/>
                <w:lang w:val="ru-RU"/>
              </w:rPr>
              <w:t>Бор</w:t>
            </w:r>
            <w:r w:rsidRPr="001A1847">
              <w:rPr>
                <w:rFonts w:ascii="Times New Roman" w:hAnsi="Times New Roman"/>
                <w:color w:val="000000"/>
              </w:rPr>
              <w:t xml:space="preserve">, </w:t>
            </w:r>
            <w:r w:rsidRPr="001A1847">
              <w:rPr>
                <w:rFonts w:ascii="Times New Roman" w:hAnsi="Times New Roman"/>
                <w:color w:val="000000"/>
                <w:lang w:val="ru-RU"/>
              </w:rPr>
              <w:t>Фабрика</w:t>
            </w:r>
            <w:r w:rsidRPr="001A1847">
              <w:rPr>
                <w:rFonts w:ascii="Times New Roman" w:hAnsi="Times New Roman"/>
                <w:color w:val="000000"/>
              </w:rPr>
              <w:t xml:space="preserve"> </w:t>
            </w:r>
            <w:r w:rsidRPr="001A1847">
              <w:rPr>
                <w:rFonts w:ascii="Times New Roman" w:hAnsi="Times New Roman"/>
                <w:color w:val="000000"/>
                <w:lang w:val="ru-RU"/>
              </w:rPr>
              <w:t>креча</w:t>
            </w:r>
            <w:r w:rsidRPr="001A1847">
              <w:rPr>
                <w:rFonts w:ascii="Times New Roman" w:hAnsi="Times New Roman"/>
                <w:color w:val="000000"/>
              </w:rPr>
              <w:t xml:space="preserve"> </w:t>
            </w:r>
            <w:r w:rsidRPr="001A1847">
              <w:rPr>
                <w:rFonts w:ascii="Times New Roman" w:hAnsi="Times New Roman"/>
                <w:color w:val="000000"/>
                <w:lang w:val="ru-RU"/>
              </w:rPr>
              <w:lastRenderedPageBreak/>
              <w:t>Загра</w:t>
            </w:r>
            <w:r w:rsidRPr="001A1847">
              <w:rPr>
                <w:rFonts w:ascii="Times New Roman" w:hAnsi="Times New Roman"/>
                <w:color w:val="000000"/>
              </w:rPr>
              <w:t xml:space="preserve">ђе </w:t>
            </w:r>
            <w:r w:rsidRPr="001A1847">
              <w:rPr>
                <w:rFonts w:ascii="Times New Roman" w:hAnsi="Times New Roman"/>
                <w:color w:val="000000"/>
                <w:lang w:val="ru-RU"/>
              </w:rPr>
              <w:t>д</w:t>
            </w:r>
            <w:r w:rsidRPr="001A1847">
              <w:rPr>
                <w:rFonts w:ascii="Times New Roman" w:hAnsi="Times New Roman"/>
                <w:color w:val="000000"/>
              </w:rPr>
              <w:t>.</w:t>
            </w:r>
            <w:r w:rsidRPr="001A1847">
              <w:rPr>
                <w:rFonts w:ascii="Times New Roman" w:hAnsi="Times New Roman"/>
                <w:color w:val="000000"/>
                <w:lang w:val="ru-RU"/>
              </w:rPr>
              <w:t>о</w:t>
            </w:r>
            <w:r w:rsidRPr="001A1847">
              <w:rPr>
                <w:rFonts w:ascii="Times New Roman" w:hAnsi="Times New Roman"/>
                <w:color w:val="000000"/>
              </w:rPr>
              <w:t>.</w:t>
            </w:r>
            <w:r w:rsidRPr="001A1847">
              <w:rPr>
                <w:rFonts w:ascii="Times New Roman" w:hAnsi="Times New Roman"/>
                <w:color w:val="000000"/>
                <w:lang w:val="ru-RU"/>
              </w:rPr>
              <w:t>о</w:t>
            </w:r>
            <w:r w:rsidRPr="001A1847">
              <w:rPr>
                <w:rFonts w:ascii="Times New Roman" w:hAnsi="Times New Roman"/>
                <w:color w:val="000000"/>
              </w:rPr>
              <w:t>.</w:t>
            </w:r>
            <w:r w:rsidRPr="001A1847">
              <w:rPr>
                <w:rStyle w:val="FootnoteReference"/>
                <w:rFonts w:ascii="Times New Roman" w:hAnsi="Times New Roman"/>
                <w:color w:val="000000"/>
              </w:rPr>
              <w:footnoteReference w:id="12"/>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lastRenderedPageBreak/>
              <w:t>Бор</w:t>
            </w:r>
          </w:p>
        </w:tc>
        <w:tc>
          <w:tcPr>
            <w:tcW w:w="1320" w:type="dxa"/>
            <w:shd w:val="clear" w:color="auto" w:fill="auto"/>
            <w:vAlign w:val="center"/>
          </w:tcPr>
          <w:p w:rsidR="00D00AC1" w:rsidRPr="001A1847" w:rsidRDefault="00D00AC1" w:rsidP="003A3B25">
            <w:pPr>
              <w:tabs>
                <w:tab w:val="left" w:pos="180"/>
              </w:tabs>
              <w:spacing w:after="0" w:line="276" w:lineRule="auto"/>
              <w:jc w:val="center"/>
              <w:rPr>
                <w:rFonts w:ascii="Times New Roman" w:hAnsi="Times New Roman"/>
              </w:rPr>
            </w:pPr>
            <w:r w:rsidRPr="001A1847">
              <w:rPr>
                <w:rFonts w:ascii="Times New Roman" w:hAnsi="Times New Roman"/>
              </w:rPr>
              <w:t xml:space="preserve">3.1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0,346</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н/а</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13</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Акционарско друштво Слога индустрија грађевинског материјала Побрђе</w:t>
            </w:r>
            <w:r w:rsidRPr="001A1847">
              <w:rPr>
                <w:rStyle w:val="FootnoteReference"/>
                <w:rFonts w:ascii="Times New Roman" w:hAnsi="Times New Roman"/>
                <w:color w:val="000000"/>
              </w:rPr>
              <w:footnoteReference w:id="13"/>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Нови Пазар</w:t>
            </w:r>
          </w:p>
        </w:tc>
        <w:tc>
          <w:tcPr>
            <w:tcW w:w="1320" w:type="dxa"/>
            <w:shd w:val="clear" w:color="auto" w:fill="auto"/>
            <w:vAlign w:val="center"/>
          </w:tcPr>
          <w:p w:rsidR="00D00AC1" w:rsidRPr="001A1847" w:rsidRDefault="00D00AC1" w:rsidP="003A3B25">
            <w:pPr>
              <w:tabs>
                <w:tab w:val="left" w:pos="180"/>
              </w:tabs>
              <w:spacing w:after="0" w:line="276" w:lineRule="auto"/>
              <w:jc w:val="center"/>
              <w:rPr>
                <w:rFonts w:ascii="Times New Roman" w:hAnsi="Times New Roman"/>
              </w:rPr>
            </w:pPr>
            <w:r w:rsidRPr="001A1847">
              <w:rPr>
                <w:rFonts w:ascii="Times New Roman" w:hAnsi="Times New Roman"/>
              </w:rPr>
              <w:t xml:space="preserve">3.5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0,946</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н/а</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13</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14</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Магнохром д.о.о. Краљево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Краљево</w:t>
            </w:r>
          </w:p>
        </w:tc>
        <w:tc>
          <w:tcPr>
            <w:tcW w:w="132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 xml:space="preserve">3.1. </w:t>
            </w:r>
            <w:r w:rsidR="005F4364">
              <w:rPr>
                <w:rFonts w:ascii="Times New Roman" w:hAnsi="Times New Roman"/>
              </w:rPr>
              <w:t>ц</w:t>
            </w:r>
          </w:p>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3.5.</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6</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н/а</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14</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bCs/>
                <w:color w:val="000000"/>
              </w:rPr>
            </w:pPr>
            <w:r w:rsidRPr="001A1847">
              <w:rPr>
                <w:rFonts w:ascii="Times New Roman" w:hAnsi="Times New Roman"/>
                <w:bCs/>
                <w:color w:val="000000"/>
              </w:rPr>
              <w:t>15</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ХИП-Петрохемија АД Панчево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Панчево</w:t>
            </w:r>
          </w:p>
        </w:tc>
        <w:tc>
          <w:tcPr>
            <w:tcW w:w="1320" w:type="dxa"/>
            <w:shd w:val="clear" w:color="auto" w:fill="auto"/>
            <w:vAlign w:val="center"/>
          </w:tcPr>
          <w:p w:rsidR="00D00AC1" w:rsidRPr="001A1847" w:rsidRDefault="00D00AC1" w:rsidP="007B7498">
            <w:pPr>
              <w:spacing w:after="0" w:line="276" w:lineRule="auto"/>
              <w:ind w:left="74" w:hanging="74"/>
              <w:jc w:val="center"/>
              <w:rPr>
                <w:rFonts w:ascii="Times New Roman" w:hAnsi="Times New Roman"/>
                <w:lang w:val="en-GB"/>
              </w:rPr>
            </w:pPr>
            <w:r w:rsidRPr="001A1847">
              <w:rPr>
                <w:rFonts w:ascii="Times New Roman" w:hAnsi="Times New Roman"/>
                <w:color w:val="000000"/>
                <w:lang w:val="en-GB"/>
              </w:rPr>
              <w:t>4.1. (a) (</w:t>
            </w:r>
            <w:r w:rsidR="005F4364">
              <w:rPr>
                <w:rFonts w:ascii="Times New Roman" w:hAnsi="Times New Roman"/>
                <w:color w:val="000000"/>
              </w:rPr>
              <w:t>х</w:t>
            </w:r>
            <w:r w:rsidRPr="001A1847">
              <w:rPr>
                <w:rFonts w:ascii="Times New Roman" w:hAnsi="Times New Roman"/>
                <w:color w:val="000000"/>
                <w:lang w:val="en-GB"/>
              </w:rPr>
              <w:t>)</w:t>
            </w:r>
          </w:p>
          <w:p w:rsidR="00D00AC1" w:rsidRPr="001A1847" w:rsidRDefault="00D00AC1" w:rsidP="007B7498">
            <w:pPr>
              <w:spacing w:after="0" w:line="276" w:lineRule="auto"/>
              <w:ind w:left="74" w:hanging="74"/>
              <w:jc w:val="center"/>
              <w:rPr>
                <w:rFonts w:ascii="Times New Roman" w:hAnsi="Times New Roman"/>
              </w:rPr>
            </w:pPr>
            <w:r w:rsidRPr="001A1847">
              <w:rPr>
                <w:rFonts w:ascii="Times New Roman" w:hAnsi="Times New Roman"/>
                <w:lang w:val="en-GB"/>
              </w:rPr>
              <w:t>1.1.</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34,25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bCs/>
                <w:color w:val="000000"/>
              </w:rPr>
            </w:pPr>
            <w:r w:rsidRPr="001A1847">
              <w:rPr>
                <w:rFonts w:ascii="Times New Roman" w:hAnsi="Times New Roman"/>
                <w:bCs/>
                <w:color w:val="000000"/>
              </w:rPr>
              <w:t>16</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iCs/>
                <w:color w:val="000000"/>
              </w:rPr>
              <w:t>МСК а.д. Кикинда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Кикинда</w:t>
            </w:r>
          </w:p>
        </w:tc>
        <w:tc>
          <w:tcPr>
            <w:tcW w:w="1320" w:type="dxa"/>
            <w:shd w:val="clear" w:color="auto" w:fill="auto"/>
            <w:vAlign w:val="center"/>
          </w:tcPr>
          <w:p w:rsidR="00D00AC1" w:rsidRPr="001A1847" w:rsidRDefault="00D00AC1" w:rsidP="007B7498">
            <w:pPr>
              <w:spacing w:after="0" w:line="276" w:lineRule="auto"/>
              <w:ind w:left="74" w:hanging="74"/>
              <w:jc w:val="center"/>
              <w:rPr>
                <w:rFonts w:ascii="Times New Roman" w:hAnsi="Times New Roman"/>
                <w:color w:val="000000"/>
                <w:lang w:val="en-GB"/>
              </w:rPr>
            </w:pPr>
            <w:r w:rsidRPr="001A1847">
              <w:rPr>
                <w:rFonts w:ascii="Times New Roman" w:hAnsi="Times New Roman"/>
                <w:color w:val="000000"/>
                <w:lang w:val="en-GB"/>
              </w:rPr>
              <w:t>4.1. (</w:t>
            </w:r>
            <w:r w:rsidR="005F4364">
              <w:rPr>
                <w:rFonts w:ascii="Times New Roman" w:hAnsi="Times New Roman"/>
                <w:color w:val="000000"/>
              </w:rPr>
              <w:t>б</w:t>
            </w:r>
            <w:r w:rsidRPr="001A1847">
              <w:rPr>
                <w:rFonts w:ascii="Times New Roman" w:hAnsi="Times New Roman"/>
                <w:color w:val="000000"/>
                <w:lang w:val="en-GB"/>
              </w:rPr>
              <w:t>)</w:t>
            </w:r>
          </w:p>
          <w:p w:rsidR="00D00AC1" w:rsidRPr="001A1847" w:rsidRDefault="00D00AC1" w:rsidP="007B7498">
            <w:pPr>
              <w:spacing w:after="0" w:line="276" w:lineRule="auto"/>
              <w:ind w:left="74" w:hanging="74"/>
              <w:jc w:val="center"/>
              <w:rPr>
                <w:rFonts w:ascii="Times New Roman" w:hAnsi="Times New Roman"/>
              </w:rPr>
            </w:pPr>
            <w:r w:rsidRPr="001A1847">
              <w:rPr>
                <w:rFonts w:ascii="Times New Roman" w:hAnsi="Times New Roman"/>
                <w:color w:val="000000"/>
                <w:lang w:val="en-GB"/>
              </w:rPr>
              <w:t>1.1.</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25,646</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16</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17</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iCs/>
                <w:color w:val="000000"/>
                <w:lang w:val="ru-RU"/>
              </w:rPr>
              <w:t>Умка д.о.о. Умка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Београд</w:t>
            </w:r>
          </w:p>
        </w:tc>
        <w:tc>
          <w:tcPr>
            <w:tcW w:w="1320" w:type="dxa"/>
            <w:shd w:val="clear" w:color="auto" w:fill="auto"/>
            <w:vAlign w:val="center"/>
          </w:tcPr>
          <w:p w:rsidR="00D00AC1" w:rsidRPr="001A1847" w:rsidRDefault="00D00AC1" w:rsidP="005F4364">
            <w:pPr>
              <w:spacing w:after="0" w:line="276" w:lineRule="auto"/>
              <w:jc w:val="center"/>
              <w:rPr>
                <w:rFonts w:ascii="Times New Roman" w:hAnsi="Times New Roman"/>
              </w:rPr>
            </w:pPr>
            <w:r w:rsidRPr="001A1847">
              <w:rPr>
                <w:rFonts w:ascii="Times New Roman" w:hAnsi="Times New Roman"/>
                <w:lang w:val="da-DK"/>
              </w:rPr>
              <w:t>6.1. (</w:t>
            </w:r>
            <w:r w:rsidR="005F4364">
              <w:rPr>
                <w:rFonts w:ascii="Times New Roman" w:hAnsi="Times New Roman"/>
              </w:rPr>
              <w:t>б</w:t>
            </w:r>
            <w:r w:rsidRPr="001A1847">
              <w:rPr>
                <w:rFonts w:ascii="Times New Roman" w:hAnsi="Times New Roman"/>
                <w:lang w:val="da-DK"/>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32,15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17</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18</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sv-SE"/>
              </w:rPr>
            </w:pPr>
            <w:r w:rsidRPr="001A1847">
              <w:rPr>
                <w:rFonts w:ascii="Times New Roman" w:hAnsi="Times New Roman"/>
                <w:color w:val="000000"/>
                <w:lang w:val="sv-SE"/>
              </w:rPr>
              <w:t xml:space="preserve">Smurfit  Kappa </w:t>
            </w:r>
            <w:r w:rsidRPr="001A1847">
              <w:rPr>
                <w:rFonts w:ascii="Times New Roman" w:hAnsi="Times New Roman"/>
                <w:color w:val="000000"/>
                <w:lang w:val="ru-RU"/>
              </w:rPr>
              <w:t>д</w:t>
            </w:r>
            <w:r w:rsidRPr="001A1847">
              <w:rPr>
                <w:rFonts w:ascii="Times New Roman" w:hAnsi="Times New Roman"/>
                <w:color w:val="000000"/>
                <w:lang w:val="sv-SE"/>
              </w:rPr>
              <w:t>.</w:t>
            </w:r>
            <w:r w:rsidRPr="001A1847">
              <w:rPr>
                <w:rFonts w:ascii="Times New Roman" w:hAnsi="Times New Roman"/>
                <w:color w:val="000000"/>
                <w:lang w:val="ru-RU"/>
              </w:rPr>
              <w:t>о</w:t>
            </w:r>
            <w:r w:rsidRPr="001A1847">
              <w:rPr>
                <w:rFonts w:ascii="Times New Roman" w:hAnsi="Times New Roman"/>
                <w:color w:val="000000"/>
                <w:lang w:val="sv-SE"/>
              </w:rPr>
              <w:t>.</w:t>
            </w:r>
            <w:r w:rsidRPr="001A1847">
              <w:rPr>
                <w:rFonts w:ascii="Times New Roman" w:hAnsi="Times New Roman"/>
                <w:color w:val="000000"/>
                <w:lang w:val="ru-RU"/>
              </w:rPr>
              <w:t>о</w:t>
            </w:r>
            <w:r w:rsidRPr="001A1847">
              <w:rPr>
                <w:rFonts w:ascii="Times New Roman" w:hAnsi="Times New Roman"/>
                <w:color w:val="000000"/>
                <w:lang w:val="sv-SE"/>
              </w:rPr>
              <w:t xml:space="preserve">. </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Београд</w:t>
            </w:r>
          </w:p>
        </w:tc>
        <w:tc>
          <w:tcPr>
            <w:tcW w:w="1320" w:type="dxa"/>
            <w:shd w:val="clear" w:color="auto" w:fill="auto"/>
            <w:vAlign w:val="center"/>
          </w:tcPr>
          <w:p w:rsidR="00D00AC1" w:rsidRPr="001A1847" w:rsidRDefault="00D00AC1" w:rsidP="005F4364">
            <w:pPr>
              <w:spacing w:after="0" w:line="276" w:lineRule="auto"/>
              <w:jc w:val="center"/>
              <w:rPr>
                <w:rFonts w:ascii="Times New Roman" w:hAnsi="Times New Roman"/>
              </w:rPr>
            </w:pPr>
            <w:r w:rsidRPr="001A1847">
              <w:rPr>
                <w:rFonts w:ascii="Times New Roman" w:hAnsi="Times New Roman"/>
              </w:rPr>
              <w:t>6.1.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25,8</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18</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19</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Дијамант АД Зрењанин</w:t>
            </w:r>
            <w:r w:rsidRPr="001A1847">
              <w:rPr>
                <w:rFonts w:ascii="Times New Roman" w:hAnsi="Times New Roman"/>
                <w:color w:val="000000"/>
                <w:vertAlign w:val="superscript"/>
              </w:rPr>
              <w:footnoteReference w:id="14"/>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Зрењанин</w:t>
            </w:r>
          </w:p>
        </w:tc>
        <w:tc>
          <w:tcPr>
            <w:tcW w:w="1320" w:type="dxa"/>
            <w:shd w:val="clear" w:color="auto" w:fill="auto"/>
            <w:vAlign w:val="center"/>
          </w:tcPr>
          <w:p w:rsidR="00D00AC1" w:rsidRPr="001A1847" w:rsidRDefault="00D00AC1" w:rsidP="005F4364">
            <w:pPr>
              <w:spacing w:after="0" w:line="276" w:lineRule="auto"/>
              <w:jc w:val="center"/>
              <w:rPr>
                <w:rFonts w:ascii="Times New Roman" w:hAnsi="Times New Roman"/>
                <w:lang w:val="en-GB"/>
              </w:rPr>
            </w:pPr>
            <w:r w:rsidRPr="001A1847">
              <w:rPr>
                <w:rFonts w:ascii="Times New Roman" w:hAnsi="Times New Roman"/>
              </w:rPr>
              <w:t xml:space="preserve">6.4. </w:t>
            </w:r>
            <w:r w:rsidR="005F4364">
              <w:rPr>
                <w:rFonts w:ascii="Times New Roman" w:hAnsi="Times New Roman"/>
              </w:rPr>
              <w:t>б</w:t>
            </w:r>
            <w:r w:rsidRPr="001A1847">
              <w:rPr>
                <w:rFonts w:ascii="Times New Roman" w:hAnsi="Times New Roman"/>
              </w:rPr>
              <w:t xml:space="preserve"> (ii)</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19,95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19</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20</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color w:val="000000"/>
              </w:rPr>
              <w:t>АД Витал Врбас</w:t>
            </w:r>
            <w:r w:rsidRPr="001A1847">
              <w:rPr>
                <w:rFonts w:ascii="Times New Roman" w:hAnsi="Times New Roman"/>
                <w:color w:val="000000"/>
                <w:vertAlign w:val="superscript"/>
              </w:rPr>
              <w:footnoteReference w:id="15"/>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Врбас</w:t>
            </w:r>
          </w:p>
        </w:tc>
        <w:tc>
          <w:tcPr>
            <w:tcW w:w="1320" w:type="dxa"/>
            <w:shd w:val="clear" w:color="auto" w:fill="auto"/>
            <w:vAlign w:val="center"/>
          </w:tcPr>
          <w:p w:rsidR="00D00AC1" w:rsidRPr="001A1847" w:rsidRDefault="00D00AC1" w:rsidP="005F4364">
            <w:pPr>
              <w:spacing w:after="0" w:line="276" w:lineRule="auto"/>
              <w:jc w:val="center"/>
              <w:rPr>
                <w:rFonts w:ascii="Times New Roman" w:hAnsi="Times New Roman"/>
                <w:lang w:val="en-GB"/>
              </w:rPr>
            </w:pPr>
            <w:r w:rsidRPr="001A1847">
              <w:rPr>
                <w:rFonts w:ascii="Times New Roman" w:hAnsi="Times New Roman"/>
              </w:rPr>
              <w:t xml:space="preserve">6.4. </w:t>
            </w:r>
            <w:r w:rsidR="005F4364">
              <w:rPr>
                <w:rFonts w:ascii="Times New Roman" w:hAnsi="Times New Roman"/>
              </w:rPr>
              <w:t>б</w:t>
            </w:r>
            <w:r w:rsidRPr="001A1847">
              <w:rPr>
                <w:rFonts w:ascii="Times New Roman" w:hAnsi="Times New Roman"/>
              </w:rPr>
              <w:t xml:space="preserve"> (ii)</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6,425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20</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21</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СУНОКО д.о.о. Нови Сад, Производни центар Бачка, Врбас</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Врбас</w:t>
            </w:r>
          </w:p>
        </w:tc>
        <w:tc>
          <w:tcPr>
            <w:tcW w:w="1320" w:type="dxa"/>
            <w:shd w:val="clear" w:color="auto" w:fill="auto"/>
            <w:vAlign w:val="center"/>
          </w:tcPr>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 xml:space="preserve">6.4. </w:t>
            </w:r>
            <w:r w:rsidR="005F4364">
              <w:rPr>
                <w:rFonts w:ascii="Times New Roman" w:hAnsi="Times New Roman"/>
              </w:rPr>
              <w:t>б</w:t>
            </w:r>
            <w:r w:rsidRPr="001A1847">
              <w:rPr>
                <w:rFonts w:ascii="Times New Roman" w:hAnsi="Times New Roman"/>
              </w:rPr>
              <w:t xml:space="preserve"> (ii)</w:t>
            </w:r>
          </w:p>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1.1.</w:t>
            </w:r>
          </w:p>
          <w:p w:rsidR="00D00AC1" w:rsidRPr="001A1847" w:rsidRDefault="00D00AC1" w:rsidP="005F4364">
            <w:pPr>
              <w:spacing w:after="0" w:line="276" w:lineRule="auto"/>
              <w:jc w:val="center"/>
              <w:rPr>
                <w:rFonts w:ascii="Times New Roman" w:hAnsi="Times New Roman"/>
              </w:rPr>
            </w:pPr>
            <w:r w:rsidRPr="001A1847">
              <w:rPr>
                <w:rFonts w:ascii="Times New Roman" w:hAnsi="Times New Roman"/>
              </w:rPr>
              <w:t>3.1.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21,55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22</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СУНОКО д.о.о. Нови Сад, Производни центар Пећинци, Пећинци</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Пећинци</w:t>
            </w:r>
          </w:p>
        </w:tc>
        <w:tc>
          <w:tcPr>
            <w:tcW w:w="1320" w:type="dxa"/>
            <w:shd w:val="clear" w:color="auto" w:fill="auto"/>
            <w:vAlign w:val="center"/>
          </w:tcPr>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 xml:space="preserve">6.4. </w:t>
            </w:r>
            <w:r w:rsidR="005F4364">
              <w:rPr>
                <w:rFonts w:ascii="Times New Roman" w:hAnsi="Times New Roman"/>
              </w:rPr>
              <w:t>б</w:t>
            </w:r>
            <w:r w:rsidRPr="001A1847">
              <w:rPr>
                <w:rFonts w:ascii="Times New Roman" w:hAnsi="Times New Roman"/>
              </w:rPr>
              <w:t xml:space="preserve"> (ii)</w:t>
            </w:r>
          </w:p>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1.1.</w:t>
            </w:r>
          </w:p>
          <w:p w:rsidR="00D00AC1" w:rsidRPr="001A1847" w:rsidRDefault="00D00AC1" w:rsidP="005F4364">
            <w:pPr>
              <w:spacing w:after="0" w:line="276" w:lineRule="auto"/>
              <w:jc w:val="center"/>
              <w:rPr>
                <w:rFonts w:ascii="Times New Roman" w:hAnsi="Times New Roman"/>
              </w:rPr>
            </w:pPr>
            <w:r w:rsidRPr="001A1847">
              <w:rPr>
                <w:rFonts w:ascii="Times New Roman" w:hAnsi="Times New Roman"/>
              </w:rPr>
              <w:t>3.1.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6,55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lastRenderedPageBreak/>
              <w:t>23</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СУНОКО д.о.о. Нови Сад, Производни центар Јединство, Ковачица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Ковачица</w:t>
            </w:r>
          </w:p>
        </w:tc>
        <w:tc>
          <w:tcPr>
            <w:tcW w:w="1320" w:type="dxa"/>
            <w:shd w:val="clear" w:color="auto" w:fill="auto"/>
            <w:vAlign w:val="center"/>
          </w:tcPr>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 xml:space="preserve">6.4. </w:t>
            </w:r>
            <w:r w:rsidR="005F4364">
              <w:rPr>
                <w:rFonts w:ascii="Times New Roman" w:hAnsi="Times New Roman"/>
              </w:rPr>
              <w:t>б</w:t>
            </w:r>
            <w:r w:rsidRPr="001A1847">
              <w:rPr>
                <w:rFonts w:ascii="Times New Roman" w:hAnsi="Times New Roman"/>
              </w:rPr>
              <w:t xml:space="preserve"> (ii)</w:t>
            </w:r>
          </w:p>
          <w:p w:rsidR="00D00AC1" w:rsidRPr="001A1847" w:rsidRDefault="00D00AC1" w:rsidP="007B7498">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1.1.</w:t>
            </w:r>
          </w:p>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3.1.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21,55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2028.</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24</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rPr>
              <w:t>ВУ Напредак, Ћуприја</w:t>
            </w:r>
            <w:r w:rsidRPr="001A1847">
              <w:rPr>
                <w:rStyle w:val="FootnoteReference"/>
                <w:rFonts w:ascii="Times New Roman" w:hAnsi="Times New Roman"/>
              </w:rPr>
              <w:footnoteReference w:id="16"/>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bCs/>
                <w:color w:val="000000"/>
              </w:rPr>
              <w:t>Ћуприја</w:t>
            </w:r>
          </w:p>
        </w:tc>
        <w:tc>
          <w:tcPr>
            <w:tcW w:w="1320" w:type="dxa"/>
            <w:shd w:val="clear" w:color="auto" w:fill="auto"/>
            <w:vAlign w:val="center"/>
          </w:tcPr>
          <w:p w:rsidR="00D00AC1" w:rsidRPr="001A1847" w:rsidRDefault="00D00AC1" w:rsidP="003A3B25">
            <w:pPr>
              <w:tabs>
                <w:tab w:val="left" w:pos="180"/>
              </w:tabs>
              <w:spacing w:after="0" w:line="276" w:lineRule="auto"/>
              <w:jc w:val="center"/>
              <w:rPr>
                <w:rFonts w:ascii="Times New Roman" w:hAnsi="Times New Roman"/>
              </w:rPr>
            </w:pPr>
            <w:r w:rsidRPr="001A1847">
              <w:rPr>
                <w:rFonts w:ascii="Times New Roman" w:hAnsi="Times New Roman"/>
              </w:rPr>
              <w:t>6.5</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22</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25</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rPr>
            </w:pPr>
            <w:r w:rsidRPr="001A1847">
              <w:rPr>
                <w:rFonts w:ascii="Times New Roman" w:hAnsi="Times New Roman"/>
              </w:rPr>
              <w:t>ВУ ПРОТЕИНКА, Сомбор</w:t>
            </w:r>
            <w:r w:rsidRPr="001A1847">
              <w:rPr>
                <w:rStyle w:val="FootnoteReference"/>
                <w:rFonts w:ascii="Times New Roman" w:hAnsi="Times New Roman"/>
              </w:rPr>
              <w:footnoteReference w:id="17"/>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Сомбор</w:t>
            </w:r>
          </w:p>
        </w:tc>
        <w:tc>
          <w:tcPr>
            <w:tcW w:w="1320" w:type="dxa"/>
            <w:shd w:val="clear" w:color="auto" w:fill="auto"/>
            <w:vAlign w:val="center"/>
          </w:tcPr>
          <w:p w:rsidR="00D00AC1" w:rsidRPr="001A1847" w:rsidRDefault="00D00AC1" w:rsidP="003A3B25">
            <w:pPr>
              <w:tabs>
                <w:tab w:val="left" w:pos="180"/>
              </w:tabs>
              <w:spacing w:after="0" w:line="276" w:lineRule="auto"/>
              <w:jc w:val="center"/>
              <w:rPr>
                <w:rFonts w:ascii="Times New Roman" w:hAnsi="Times New Roman"/>
              </w:rPr>
            </w:pPr>
            <w:r w:rsidRPr="001A1847">
              <w:rPr>
                <w:rFonts w:ascii="Times New Roman" w:hAnsi="Times New Roman"/>
              </w:rPr>
              <w:t>6.5</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23</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26</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color w:val="000000"/>
                <w:lang w:val="ru-RU"/>
              </w:rPr>
            </w:pPr>
            <w:r w:rsidRPr="001A1847">
              <w:rPr>
                <w:rFonts w:ascii="Times New Roman" w:hAnsi="Times New Roman"/>
                <w:color w:val="000000"/>
                <w:lang w:val="ru-RU"/>
              </w:rPr>
              <w:t>СЗСЗ 1. Децембар, Житорађа</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lang w:val="ru-RU"/>
              </w:rPr>
              <w:t xml:space="preserve">Фарма свиња 1. </w:t>
            </w:r>
            <w:r w:rsidRPr="001A1847">
              <w:rPr>
                <w:rFonts w:ascii="Times New Roman" w:hAnsi="Times New Roman"/>
                <w:bCs/>
                <w:color w:val="000000"/>
              </w:rPr>
              <w:t>Децембар</w:t>
            </w:r>
            <w:r w:rsidRPr="001A1847">
              <w:rPr>
                <w:rFonts w:ascii="Times New Roman" w:hAnsi="Times New Roman"/>
                <w:bCs/>
                <w:color w:val="000000"/>
                <w:vertAlign w:val="superscript"/>
              </w:rPr>
              <w:footnoteReference w:id="18"/>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Житорађа</w:t>
            </w:r>
          </w:p>
        </w:tc>
        <w:tc>
          <w:tcPr>
            <w:tcW w:w="1320" w:type="dxa"/>
            <w:shd w:val="clear" w:color="auto" w:fill="auto"/>
            <w:vAlign w:val="center"/>
          </w:tcPr>
          <w:p w:rsidR="00D00AC1" w:rsidRPr="001A1847" w:rsidRDefault="00D00AC1" w:rsidP="005F4364">
            <w:pPr>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1,39</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24</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27</w:t>
            </w:r>
          </w:p>
        </w:tc>
        <w:tc>
          <w:tcPr>
            <w:tcW w:w="4840" w:type="dxa"/>
            <w:shd w:val="clear" w:color="auto" w:fill="auto"/>
            <w:vAlign w:val="center"/>
          </w:tcPr>
          <w:p w:rsidR="00D00AC1" w:rsidRPr="001A1847" w:rsidRDefault="00D00AC1" w:rsidP="001C6B56">
            <w:pPr>
              <w:tabs>
                <w:tab w:val="left" w:pos="180"/>
              </w:tabs>
              <w:spacing w:before="60" w:after="60" w:line="276" w:lineRule="auto"/>
              <w:rPr>
                <w:rFonts w:ascii="Times New Roman" w:hAnsi="Times New Roman"/>
                <w:bCs/>
                <w:color w:val="000000"/>
                <w:lang w:val="ru-RU"/>
              </w:rPr>
            </w:pPr>
            <w:r w:rsidRPr="001A1847">
              <w:rPr>
                <w:rFonts w:ascii="Times New Roman" w:hAnsi="Times New Roman"/>
                <w:lang w:val="ru-RU"/>
              </w:rPr>
              <w:t>УНИОН МЗ ДОО Пожаревац</w:t>
            </w:r>
          </w:p>
          <w:p w:rsidR="00D00AC1" w:rsidRPr="001A1847" w:rsidRDefault="00D00AC1" w:rsidP="001C6B56">
            <w:pPr>
              <w:keepNext/>
              <w:keepLines/>
              <w:tabs>
                <w:tab w:val="left" w:pos="180"/>
              </w:tabs>
              <w:spacing w:before="60" w:after="60" w:line="276" w:lineRule="auto"/>
              <w:outlineLvl w:val="6"/>
              <w:rPr>
                <w:rFonts w:ascii="Times New Roman" w:hAnsi="Times New Roman"/>
                <w:lang w:val="ru-RU"/>
              </w:rPr>
            </w:pPr>
            <w:r w:rsidRPr="001A1847">
              <w:rPr>
                <w:rFonts w:ascii="Times New Roman" w:hAnsi="Times New Roman"/>
                <w:bCs/>
                <w:color w:val="000000"/>
                <w:lang w:val="ru-RU"/>
              </w:rPr>
              <w:t>Фарма свиња “Трновче”</w:t>
            </w:r>
          </w:p>
        </w:tc>
        <w:tc>
          <w:tcPr>
            <w:tcW w:w="1430" w:type="dxa"/>
            <w:shd w:val="clear" w:color="auto" w:fill="auto"/>
            <w:vAlign w:val="center"/>
          </w:tcPr>
          <w:p w:rsidR="00D00AC1" w:rsidRPr="001A1847" w:rsidRDefault="00D00AC1" w:rsidP="001C6B56">
            <w:pPr>
              <w:tabs>
                <w:tab w:val="left" w:pos="180"/>
              </w:tabs>
              <w:spacing w:before="60" w:after="60" w:line="276" w:lineRule="auto"/>
              <w:jc w:val="center"/>
              <w:rPr>
                <w:rFonts w:ascii="Times New Roman" w:hAnsi="Times New Roman"/>
              </w:rPr>
            </w:pPr>
            <w:r w:rsidRPr="001A1847">
              <w:rPr>
                <w:rFonts w:ascii="Times New Roman" w:hAnsi="Times New Roman"/>
              </w:rPr>
              <w:t>Село Трновче,</w:t>
            </w:r>
          </w:p>
          <w:p w:rsidR="00D00AC1" w:rsidRPr="001A1847" w:rsidRDefault="00D00AC1" w:rsidP="001C6B56">
            <w:pPr>
              <w:tabs>
                <w:tab w:val="left" w:pos="180"/>
              </w:tabs>
              <w:spacing w:before="60" w:after="60" w:line="276" w:lineRule="auto"/>
              <w:jc w:val="center"/>
              <w:rPr>
                <w:rFonts w:ascii="Times New Roman" w:hAnsi="Times New Roman"/>
              </w:rPr>
            </w:pPr>
            <w:r w:rsidRPr="001A1847">
              <w:rPr>
                <w:rFonts w:ascii="Times New Roman" w:hAnsi="Times New Roman"/>
              </w:rPr>
              <w:t>Велика Плана</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rPr>
              <w:t>0,935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28</w:t>
            </w:r>
          </w:p>
        </w:tc>
        <w:tc>
          <w:tcPr>
            <w:tcW w:w="4840" w:type="dxa"/>
            <w:shd w:val="clear" w:color="auto" w:fill="auto"/>
            <w:vAlign w:val="center"/>
          </w:tcPr>
          <w:p w:rsidR="00D00AC1" w:rsidRPr="001A1847" w:rsidRDefault="00D00AC1" w:rsidP="001C6B56">
            <w:pPr>
              <w:tabs>
                <w:tab w:val="left" w:pos="180"/>
              </w:tabs>
              <w:spacing w:before="60" w:after="60" w:line="276" w:lineRule="auto"/>
              <w:rPr>
                <w:rFonts w:ascii="Times New Roman" w:hAnsi="Times New Roman"/>
                <w:bCs/>
                <w:color w:val="000000"/>
                <w:lang w:val="ru-RU"/>
              </w:rPr>
            </w:pPr>
            <w:r w:rsidRPr="001A1847">
              <w:rPr>
                <w:rFonts w:ascii="Times New Roman" w:hAnsi="Times New Roman"/>
                <w:lang w:val="ru-RU"/>
              </w:rPr>
              <w:t xml:space="preserve">УНИОН МЗ ДОО Пожаревац </w:t>
            </w:r>
            <w:r w:rsidRPr="001A1847">
              <w:rPr>
                <w:rFonts w:ascii="Times New Roman" w:hAnsi="Times New Roman"/>
                <w:bCs/>
                <w:color w:val="000000"/>
                <w:lang w:val="ru-RU"/>
              </w:rPr>
              <w:t>,</w:t>
            </w:r>
          </w:p>
          <w:p w:rsidR="00D00AC1" w:rsidRPr="001A1847" w:rsidRDefault="00D00AC1" w:rsidP="001C6B56">
            <w:pPr>
              <w:keepNext/>
              <w:keepLines/>
              <w:tabs>
                <w:tab w:val="left" w:pos="180"/>
              </w:tabs>
              <w:spacing w:before="60" w:after="60" w:line="276" w:lineRule="auto"/>
              <w:outlineLvl w:val="6"/>
              <w:rPr>
                <w:rFonts w:ascii="Times New Roman" w:hAnsi="Times New Roman"/>
                <w:lang w:val="ru-RU"/>
              </w:rPr>
            </w:pPr>
            <w:r w:rsidRPr="001A1847">
              <w:rPr>
                <w:rFonts w:ascii="Times New Roman" w:hAnsi="Times New Roman"/>
                <w:bCs/>
                <w:color w:val="000000"/>
                <w:lang w:val="ru-RU"/>
              </w:rPr>
              <w:t>Фарма свиња</w:t>
            </w:r>
            <w:r w:rsidRPr="001A1847">
              <w:rPr>
                <w:rFonts w:ascii="Times New Roman" w:hAnsi="Times New Roman"/>
                <w:bCs/>
                <w:color w:val="000000"/>
              </w:rPr>
              <w:t xml:space="preserve"> </w:t>
            </w:r>
            <w:r w:rsidRPr="001A1847">
              <w:rPr>
                <w:rFonts w:ascii="Times New Roman" w:hAnsi="Times New Roman"/>
                <w:bCs/>
                <w:color w:val="000000"/>
                <w:lang w:val="ru-RU"/>
              </w:rPr>
              <w:t>“Мустапић”</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Село Мустапић</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rPr>
              <w:t>1,675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29</w:t>
            </w:r>
          </w:p>
        </w:tc>
        <w:tc>
          <w:tcPr>
            <w:tcW w:w="4840" w:type="dxa"/>
            <w:shd w:val="clear" w:color="auto" w:fill="auto"/>
            <w:vAlign w:val="center"/>
          </w:tcPr>
          <w:p w:rsidR="00D00AC1" w:rsidRPr="001A1847" w:rsidRDefault="00D00AC1" w:rsidP="003A3B25">
            <w:pPr>
              <w:keepNext/>
              <w:keepLines/>
              <w:tabs>
                <w:tab w:val="left" w:pos="180"/>
              </w:tabs>
              <w:spacing w:before="60" w:after="60" w:line="276" w:lineRule="auto"/>
              <w:outlineLvl w:val="6"/>
              <w:rPr>
                <w:rFonts w:ascii="Times New Roman" w:hAnsi="Times New Roman"/>
                <w:lang w:val="ru-RU"/>
              </w:rPr>
            </w:pPr>
            <w:r w:rsidRPr="001A1847">
              <w:rPr>
                <w:rFonts w:ascii="Times New Roman" w:hAnsi="Times New Roman"/>
                <w:lang w:val="ru-RU"/>
              </w:rPr>
              <w:t>УНИОН МЗ ДОО Пожаревац</w:t>
            </w:r>
          </w:p>
          <w:p w:rsidR="00D00AC1" w:rsidRPr="001A1847" w:rsidRDefault="00D00AC1" w:rsidP="003A3B25">
            <w:pPr>
              <w:tabs>
                <w:tab w:val="left" w:pos="180"/>
              </w:tabs>
              <w:spacing w:before="60" w:after="60" w:line="276" w:lineRule="auto"/>
              <w:rPr>
                <w:rFonts w:ascii="Times New Roman" w:hAnsi="Times New Roman"/>
                <w:lang w:val="ru-RU"/>
              </w:rPr>
            </w:pPr>
            <w:r w:rsidRPr="001A1847">
              <w:rPr>
                <w:rFonts w:ascii="Times New Roman" w:hAnsi="Times New Roman"/>
                <w:bCs/>
                <w:color w:val="000000"/>
                <w:lang w:val="ru-RU"/>
              </w:rPr>
              <w:t>Фарма свиња</w:t>
            </w:r>
            <w:r w:rsidRPr="001A1847">
              <w:rPr>
                <w:rFonts w:ascii="Times New Roman" w:hAnsi="Times New Roman"/>
                <w:bCs/>
                <w:color w:val="000000"/>
              </w:rPr>
              <w:t xml:space="preserve"> </w:t>
            </w:r>
            <w:r w:rsidRPr="001A1847">
              <w:rPr>
                <w:rFonts w:ascii="Times New Roman" w:hAnsi="Times New Roman"/>
                <w:lang w:val="ru-RU"/>
              </w:rPr>
              <w:t>“Петровац на Млави”</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Петровац на Млави</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noProof/>
              </w:rPr>
              <w:t>0,36</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noProof/>
              </w:rPr>
            </w:pPr>
            <w:r w:rsidRPr="001A1847">
              <w:rPr>
                <w:rFonts w:ascii="Times New Roman" w:hAnsi="Times New Roman"/>
                <w:noProof/>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25</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30</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Земљорадничка задруга Кљајићево, Кљајићево</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Фарма свиња</w:t>
            </w:r>
            <w:r w:rsidR="00612560">
              <w:rPr>
                <w:rFonts w:ascii="Times New Roman" w:hAnsi="Times New Roman"/>
                <w:bCs/>
                <w:color w:val="000000"/>
              </w:rPr>
              <w:t xml:space="preserve"> </w:t>
            </w:r>
            <w:r w:rsidRPr="001A1847">
              <w:rPr>
                <w:rFonts w:ascii="Times New Roman" w:hAnsi="Times New Roman"/>
                <w:bCs/>
                <w:color w:val="000000"/>
              </w:rPr>
              <w:t>“Кљајићево”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Сомбор</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0,415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26</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31</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lang w:val="ru-RU"/>
              </w:rPr>
              <w:t>Месна индустрија Топола АД - ПП Победа</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Фарма свиња “Победа“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Победа</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1,2</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27</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lastRenderedPageBreak/>
              <w:t>32</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 xml:space="preserve">Месна индустрија Топола АД - ПТК Панонија, </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Фарма свиња “Mecker”</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Бачка Топола</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1,2</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28</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33</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Котленик-промет д.о.о, Лађевци</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Фарма свиња “Обрва”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 xml:space="preserve">Село Обрва, </w:t>
            </w:r>
          </w:p>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Краљево</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3,8</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29</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34</w:t>
            </w:r>
          </w:p>
        </w:tc>
        <w:tc>
          <w:tcPr>
            <w:tcW w:w="4840" w:type="dxa"/>
            <w:shd w:val="clear" w:color="auto" w:fill="auto"/>
            <w:vAlign w:val="center"/>
          </w:tcPr>
          <w:p w:rsidR="00D00AC1" w:rsidRPr="001A1847" w:rsidRDefault="00D00AC1" w:rsidP="008633AF">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РИТ Чока д.о.о д.о.о, фарма свиња “Аренда”</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Чока</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0,64</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30</w:t>
            </w:r>
          </w:p>
        </w:tc>
      </w:tr>
      <w:tr w:rsidR="00D00AC1" w:rsidRPr="001A1847" w:rsidTr="0007545F">
        <w:trPr>
          <w:trHeight w:val="746"/>
        </w:trPr>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35</w:t>
            </w:r>
          </w:p>
        </w:tc>
        <w:tc>
          <w:tcPr>
            <w:tcW w:w="4840" w:type="dxa"/>
            <w:shd w:val="clear" w:color="auto" w:fill="auto"/>
            <w:vAlign w:val="center"/>
          </w:tcPr>
          <w:p w:rsidR="00D00AC1" w:rsidRPr="001A1847" w:rsidRDefault="00D00AC1" w:rsidP="008633AF">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РИТ Чока д.о.о д.о.о, фарма свиња “Ново товилиште”</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Чока</w:t>
            </w:r>
          </w:p>
        </w:tc>
        <w:tc>
          <w:tcPr>
            <w:tcW w:w="1320" w:type="dxa"/>
            <w:shd w:val="clear" w:color="auto" w:fill="auto"/>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0,64</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30</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36</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АСПРОМ д.о.о. Београд д.о.о,</w:t>
            </w:r>
          </w:p>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Фарма свиња “Рамски Рит”</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Рамски рит, Велико Градиште</w:t>
            </w:r>
          </w:p>
        </w:tc>
        <w:tc>
          <w:tcPr>
            <w:tcW w:w="1320" w:type="dxa"/>
            <w:shd w:val="clear" w:color="auto" w:fill="auto"/>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0,625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37</w:t>
            </w:r>
          </w:p>
        </w:tc>
        <w:tc>
          <w:tcPr>
            <w:tcW w:w="4840"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АСПРОМ д.о.о. Београд</w:t>
            </w:r>
          </w:p>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Фарма свиња “Фарма јунади</w:t>
            </w:r>
            <w:r w:rsidRPr="001A1847">
              <w:rPr>
                <w:rFonts w:ascii="Times New Roman" w:hAnsi="Times New Roman"/>
                <w:bCs/>
                <w:color w:val="000000"/>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Рамски рит, Велико Градиште</w:t>
            </w:r>
          </w:p>
        </w:tc>
        <w:tc>
          <w:tcPr>
            <w:tcW w:w="1320" w:type="dxa"/>
            <w:shd w:val="clear" w:color="auto" w:fill="auto"/>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0,625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2026.</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31</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38</w:t>
            </w:r>
          </w:p>
        </w:tc>
        <w:tc>
          <w:tcPr>
            <w:tcW w:w="4840" w:type="dxa"/>
            <w:shd w:val="clear" w:color="auto" w:fill="auto"/>
            <w:vAlign w:val="center"/>
          </w:tcPr>
          <w:p w:rsidR="00D00AC1" w:rsidRPr="001A1847" w:rsidRDefault="00D00AC1" w:rsidP="003A3B25">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3A3B25">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Фарма свиња “Заливно поље</w:t>
            </w:r>
            <w:r w:rsidRPr="001A1847">
              <w:rPr>
                <w:rFonts w:ascii="Times New Roman" w:hAnsi="Times New Roman"/>
                <w:bCs/>
                <w:color w:val="000000"/>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Бечеј</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1,063</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32</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39</w:t>
            </w:r>
          </w:p>
        </w:tc>
        <w:tc>
          <w:tcPr>
            <w:tcW w:w="4840" w:type="dxa"/>
            <w:shd w:val="clear" w:color="auto" w:fill="auto"/>
            <w:vAlign w:val="center"/>
          </w:tcPr>
          <w:p w:rsidR="00D00AC1" w:rsidRPr="001A1847" w:rsidRDefault="00D00AC1" w:rsidP="003A3B25">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3A3B25">
            <w:pPr>
              <w:tabs>
                <w:tab w:val="left" w:pos="180"/>
              </w:tabs>
              <w:spacing w:after="60" w:line="276" w:lineRule="auto"/>
              <w:rPr>
                <w:rFonts w:ascii="Times New Roman" w:hAnsi="Times New Roman"/>
                <w:bCs/>
                <w:color w:val="000000"/>
                <w:lang w:val="ru-RU"/>
              </w:rPr>
            </w:pPr>
            <w:r w:rsidRPr="001A1847">
              <w:rPr>
                <w:rFonts w:ascii="Times New Roman" w:hAnsi="Times New Roman"/>
                <w:bCs/>
                <w:color w:val="000000"/>
                <w:lang w:val="ru-RU"/>
              </w:rPr>
              <w:t>Фарма свиња “Брег</w:t>
            </w:r>
            <w:r w:rsidRPr="001A1847">
              <w:rPr>
                <w:rFonts w:ascii="Times New Roman" w:hAnsi="Times New Roman"/>
                <w:bCs/>
                <w:color w:val="000000"/>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Бечеј</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0,613</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32</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40</w:t>
            </w:r>
          </w:p>
        </w:tc>
        <w:tc>
          <w:tcPr>
            <w:tcW w:w="4840" w:type="dxa"/>
            <w:shd w:val="clear" w:color="auto" w:fill="auto"/>
            <w:vAlign w:val="center"/>
          </w:tcPr>
          <w:p w:rsidR="00D00AC1" w:rsidRPr="001A1847" w:rsidRDefault="00D00AC1" w:rsidP="00B65AEC">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AD  CARNE</w:t>
            </w:r>
            <w:r w:rsidRPr="001A1847">
              <w:rPr>
                <w:rFonts w:ascii="Times New Roman" w:hAnsi="Times New Roman"/>
                <w:bCs/>
                <w:color w:val="000000"/>
              </w:rPr>
              <w:t>X</w:t>
            </w:r>
            <w:r w:rsidRPr="001A1847">
              <w:rPr>
                <w:rFonts w:ascii="Times New Roman" w:hAnsi="Times New Roman"/>
                <w:bCs/>
                <w:color w:val="000000"/>
                <w:lang w:val="ru-RU"/>
              </w:rPr>
              <w:t>, Индустрија меса Врбас</w:t>
            </w:r>
          </w:p>
          <w:p w:rsidR="00D00AC1" w:rsidRPr="001A1847" w:rsidRDefault="00D00AC1" w:rsidP="00B65AEC">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Фарма свиња “Врбас</w:t>
            </w:r>
            <w:r w:rsidRPr="001A1847">
              <w:rPr>
                <w:rFonts w:ascii="Times New Roman" w:hAnsi="Times New Roman"/>
                <w:bCs/>
                <w:color w:val="000000"/>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Врбас</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0,728</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33</w:t>
            </w:r>
          </w:p>
        </w:tc>
      </w:tr>
      <w:tr w:rsidR="00D00AC1" w:rsidRPr="001A1847" w:rsidTr="0007545F">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t>41</w:t>
            </w:r>
          </w:p>
        </w:tc>
        <w:tc>
          <w:tcPr>
            <w:tcW w:w="4840" w:type="dxa"/>
            <w:shd w:val="clear" w:color="auto" w:fill="auto"/>
            <w:vAlign w:val="center"/>
          </w:tcPr>
          <w:p w:rsidR="00D00AC1" w:rsidRPr="001A1847" w:rsidRDefault="00D00AC1" w:rsidP="003A3B25">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AD  CARNE</w:t>
            </w:r>
            <w:r w:rsidRPr="001A1847">
              <w:rPr>
                <w:rFonts w:ascii="Times New Roman" w:hAnsi="Times New Roman"/>
                <w:bCs/>
                <w:color w:val="000000"/>
              </w:rPr>
              <w:t>X</w:t>
            </w:r>
            <w:r w:rsidRPr="001A1847">
              <w:rPr>
                <w:rFonts w:ascii="Times New Roman" w:hAnsi="Times New Roman"/>
                <w:bCs/>
                <w:color w:val="000000"/>
                <w:lang w:val="ru-RU"/>
              </w:rPr>
              <w:t>, Индустрија меса Врбас</w:t>
            </w:r>
          </w:p>
          <w:p w:rsidR="00D00AC1" w:rsidRPr="001A1847" w:rsidRDefault="00D00AC1" w:rsidP="003A3B25">
            <w:pPr>
              <w:tabs>
                <w:tab w:val="left" w:pos="180"/>
              </w:tabs>
              <w:spacing w:after="60" w:line="276" w:lineRule="auto"/>
              <w:rPr>
                <w:rFonts w:ascii="Times New Roman" w:hAnsi="Times New Roman"/>
                <w:bCs/>
                <w:color w:val="000000"/>
                <w:lang w:val="ru-RU"/>
              </w:rPr>
            </w:pPr>
            <w:r w:rsidRPr="001A1847">
              <w:rPr>
                <w:rFonts w:ascii="Times New Roman" w:hAnsi="Times New Roman"/>
                <w:bCs/>
                <w:color w:val="000000"/>
                <w:lang w:val="ru-RU"/>
              </w:rPr>
              <w:t>Фарма свиња “Савино Село</w:t>
            </w:r>
            <w:r w:rsidRPr="001A1847">
              <w:rPr>
                <w:rFonts w:ascii="Times New Roman" w:hAnsi="Times New Roman"/>
                <w:bCs/>
                <w:color w:val="000000"/>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Савино село</w:t>
            </w:r>
          </w:p>
        </w:tc>
        <w:tc>
          <w:tcPr>
            <w:tcW w:w="1320" w:type="dxa"/>
            <w:shd w:val="clear" w:color="auto" w:fill="auto"/>
            <w:vAlign w:val="center"/>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0,72</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33</w:t>
            </w:r>
          </w:p>
        </w:tc>
      </w:tr>
      <w:tr w:rsidR="00D00AC1" w:rsidRPr="001A1847" w:rsidTr="0007545F">
        <w:trPr>
          <w:trHeight w:val="809"/>
        </w:trPr>
        <w:tc>
          <w:tcPr>
            <w:tcW w:w="548" w:type="dxa"/>
            <w:shd w:val="clear" w:color="auto" w:fill="auto"/>
            <w:vAlign w:val="center"/>
          </w:tcPr>
          <w:p w:rsidR="00D00AC1" w:rsidRPr="001A1847" w:rsidRDefault="00D00AC1" w:rsidP="003A3B25">
            <w:pPr>
              <w:tabs>
                <w:tab w:val="left" w:pos="180"/>
              </w:tabs>
              <w:spacing w:before="60" w:after="60" w:line="276" w:lineRule="auto"/>
              <w:rPr>
                <w:rFonts w:ascii="Times New Roman" w:hAnsi="Times New Roman"/>
                <w:bCs/>
                <w:color w:val="000000"/>
              </w:rPr>
            </w:pPr>
            <w:r w:rsidRPr="001A1847">
              <w:rPr>
                <w:rFonts w:ascii="Times New Roman" w:hAnsi="Times New Roman"/>
                <w:bCs/>
                <w:color w:val="000000"/>
              </w:rPr>
              <w:lastRenderedPageBreak/>
              <w:t>42</w:t>
            </w:r>
          </w:p>
        </w:tc>
        <w:tc>
          <w:tcPr>
            <w:tcW w:w="4840" w:type="dxa"/>
            <w:shd w:val="clear" w:color="auto" w:fill="auto"/>
            <w:vAlign w:val="center"/>
          </w:tcPr>
          <w:p w:rsidR="00D00AC1" w:rsidRPr="001A1847" w:rsidRDefault="00D00AC1" w:rsidP="003A3B25">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AD  CARNE</w:t>
            </w:r>
            <w:r w:rsidRPr="001A1847">
              <w:rPr>
                <w:rFonts w:ascii="Times New Roman" w:hAnsi="Times New Roman"/>
                <w:bCs/>
                <w:color w:val="000000"/>
              </w:rPr>
              <w:t>X</w:t>
            </w:r>
            <w:r w:rsidRPr="001A1847">
              <w:rPr>
                <w:rFonts w:ascii="Times New Roman" w:hAnsi="Times New Roman"/>
                <w:bCs/>
                <w:color w:val="000000"/>
                <w:lang w:val="ru-RU"/>
              </w:rPr>
              <w:t>, Индустрија меса Врбас</w:t>
            </w:r>
          </w:p>
          <w:p w:rsidR="00D00AC1" w:rsidRPr="001A1847" w:rsidRDefault="00D00AC1" w:rsidP="003A3B25">
            <w:pPr>
              <w:tabs>
                <w:tab w:val="left" w:pos="180"/>
              </w:tabs>
              <w:spacing w:after="60" w:line="276" w:lineRule="auto"/>
              <w:rPr>
                <w:rFonts w:ascii="Times New Roman" w:hAnsi="Times New Roman"/>
                <w:bCs/>
                <w:color w:val="000000"/>
                <w:lang w:val="ru-RU"/>
              </w:rPr>
            </w:pPr>
            <w:r w:rsidRPr="001A1847">
              <w:rPr>
                <w:rFonts w:ascii="Times New Roman" w:hAnsi="Times New Roman"/>
                <w:bCs/>
                <w:color w:val="000000"/>
                <w:lang w:val="ru-RU"/>
              </w:rPr>
              <w:t>Фарма свиња “Бачко Добро Поље”</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Бачко Добро Поље</w:t>
            </w:r>
          </w:p>
        </w:tc>
        <w:tc>
          <w:tcPr>
            <w:tcW w:w="1320" w:type="dxa"/>
            <w:shd w:val="clear" w:color="auto" w:fill="auto"/>
          </w:tcPr>
          <w:p w:rsidR="00D00AC1" w:rsidRPr="001A1847" w:rsidRDefault="00D00AC1" w:rsidP="005F4364">
            <w:pPr>
              <w:widowControl w:val="0"/>
              <w:autoSpaceDE w:val="0"/>
              <w:autoSpaceDN w:val="0"/>
              <w:adjustRightInd w:val="0"/>
              <w:spacing w:after="0" w:line="276" w:lineRule="auto"/>
              <w:jc w:val="center"/>
              <w:rPr>
                <w:rFonts w:ascii="Times New Roman" w:hAnsi="Times New Roman"/>
              </w:rPr>
            </w:pPr>
            <w:r w:rsidRPr="001A1847">
              <w:rPr>
                <w:rFonts w:ascii="Times New Roman" w:hAnsi="Times New Roman"/>
              </w:rPr>
              <w:t>6.6. (</w:t>
            </w:r>
            <w:r w:rsidR="005F4364">
              <w:rPr>
                <w:rFonts w:ascii="Times New Roman" w:hAnsi="Times New Roman"/>
              </w:rPr>
              <w:t>б</w:t>
            </w:r>
            <w:r w:rsidRPr="001A1847">
              <w:rPr>
                <w:rFonts w:ascii="Times New Roman" w:hAnsi="Times New Roman"/>
              </w:rPr>
              <w:t>),(</w:t>
            </w:r>
            <w:r w:rsidR="005F4364">
              <w:rPr>
                <w:rFonts w:ascii="Times New Roman" w:hAnsi="Times New Roman"/>
              </w:rPr>
              <w:t>ц</w:t>
            </w:r>
            <w:r w:rsidRPr="001A1847">
              <w:rPr>
                <w:rFonts w:ascii="Times New Roman" w:hAnsi="Times New Roman"/>
              </w:rPr>
              <w:t>)</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0,64</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r w:rsidRPr="001A1847">
              <w:rPr>
                <w:rFonts w:ascii="Times New Roman" w:hAnsi="Times New Roman"/>
              </w:rPr>
              <w:t>2027.</w:t>
            </w:r>
          </w:p>
        </w:tc>
        <w:tc>
          <w:tcPr>
            <w:tcW w:w="1430" w:type="dxa"/>
            <w:shd w:val="clear" w:color="auto" w:fill="auto"/>
            <w:vAlign w:val="center"/>
          </w:tcPr>
          <w:p w:rsidR="00D00AC1" w:rsidRPr="001A1847" w:rsidRDefault="005F4364" w:rsidP="003A3B25">
            <w:pPr>
              <w:tabs>
                <w:tab w:val="left" w:pos="180"/>
              </w:tabs>
              <w:spacing w:before="60" w:after="60" w:line="276"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33</w:t>
            </w:r>
          </w:p>
        </w:tc>
      </w:tr>
      <w:tr w:rsidR="00D00AC1" w:rsidRPr="001A1847" w:rsidTr="0007545F">
        <w:tc>
          <w:tcPr>
            <w:tcW w:w="8138" w:type="dxa"/>
            <w:gridSpan w:val="4"/>
            <w:shd w:val="clear" w:color="auto" w:fill="auto"/>
            <w:vAlign w:val="center"/>
          </w:tcPr>
          <w:p w:rsidR="00D00AC1" w:rsidRPr="001A1847" w:rsidRDefault="00D00AC1" w:rsidP="003A3B25">
            <w:pPr>
              <w:widowControl w:val="0"/>
              <w:tabs>
                <w:tab w:val="left" w:pos="180"/>
              </w:tabs>
              <w:autoSpaceDE w:val="0"/>
              <w:autoSpaceDN w:val="0"/>
              <w:adjustRightInd w:val="0"/>
              <w:spacing w:before="60" w:after="60" w:line="276" w:lineRule="auto"/>
              <w:jc w:val="right"/>
              <w:rPr>
                <w:rFonts w:ascii="Times New Roman" w:hAnsi="Times New Roman"/>
                <w:b/>
              </w:rPr>
            </w:pPr>
            <w:r w:rsidRPr="001A1847">
              <w:rPr>
                <w:rFonts w:ascii="Times New Roman" w:hAnsi="Times New Roman"/>
                <w:b/>
                <w:bCs/>
                <w:color w:val="000000"/>
              </w:rPr>
              <w:t>УКУПНО</w:t>
            </w: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b/>
              </w:rPr>
            </w:pPr>
            <w:r w:rsidRPr="001A1847">
              <w:rPr>
                <w:rFonts w:ascii="Times New Roman" w:hAnsi="Times New Roman"/>
                <w:b/>
              </w:rPr>
              <w:t>422,1075</w:t>
            </w:r>
          </w:p>
        </w:tc>
        <w:tc>
          <w:tcPr>
            <w:tcW w:w="176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c>
          <w:tcPr>
            <w:tcW w:w="1430" w:type="dxa"/>
            <w:shd w:val="clear" w:color="auto" w:fill="auto"/>
            <w:vAlign w:val="center"/>
          </w:tcPr>
          <w:p w:rsidR="00D00AC1" w:rsidRPr="001A1847" w:rsidRDefault="00D00AC1" w:rsidP="003A3B25">
            <w:pPr>
              <w:tabs>
                <w:tab w:val="left" w:pos="180"/>
              </w:tabs>
              <w:spacing w:before="60" w:after="60" w:line="276" w:lineRule="auto"/>
              <w:jc w:val="center"/>
              <w:rPr>
                <w:rFonts w:ascii="Times New Roman" w:hAnsi="Times New Roman"/>
              </w:rPr>
            </w:pPr>
          </w:p>
        </w:tc>
      </w:tr>
    </w:tbl>
    <w:p w:rsidR="00D00AC1" w:rsidRPr="001A1847" w:rsidRDefault="00D00AC1" w:rsidP="0003484B">
      <w:pPr>
        <w:pStyle w:val="Heading2"/>
        <w:sectPr w:rsidR="00D00AC1" w:rsidRPr="001A1847" w:rsidSect="001B3BD7">
          <w:headerReference w:type="even" r:id="rId20"/>
          <w:headerReference w:type="default" r:id="rId21"/>
          <w:headerReference w:type="first" r:id="rId22"/>
          <w:pgSz w:w="15840" w:h="12240" w:orient="landscape"/>
          <w:pgMar w:top="1440" w:right="1980" w:bottom="1440" w:left="1440" w:header="288" w:footer="720" w:gutter="0"/>
          <w:cols w:space="720"/>
          <w:docGrid w:linePitch="360"/>
        </w:sectPr>
      </w:pPr>
    </w:p>
    <w:p w:rsidR="00D00AC1" w:rsidRPr="001A1847" w:rsidRDefault="00D00AC1" w:rsidP="0003484B">
      <w:pPr>
        <w:pStyle w:val="Heading2"/>
      </w:pPr>
      <w:bookmarkStart w:id="44" w:name="_Toc30078238"/>
      <w:r w:rsidRPr="001A1847">
        <w:lastRenderedPageBreak/>
        <w:t>4.2</w:t>
      </w:r>
      <w:r w:rsidRPr="001A1847">
        <w:tab/>
      </w:r>
      <w:r w:rsidR="0007545F" w:rsidRPr="001A1847">
        <w:t>Радни план за пуну имплементацију -</w:t>
      </w:r>
      <w:r w:rsidR="007B292F">
        <w:t>Прилог</w:t>
      </w:r>
      <w:r w:rsidR="0007545F" w:rsidRPr="001A1847">
        <w:t xml:space="preserve"> </w:t>
      </w:r>
      <w:r w:rsidRPr="001A1847">
        <w:t xml:space="preserve">I/LCP </w:t>
      </w:r>
      <w:r w:rsidR="0007545F" w:rsidRPr="001A1847">
        <w:t>постројења</w:t>
      </w:r>
      <w:bookmarkEnd w:id="44"/>
    </w:p>
    <w:p w:rsidR="00D00AC1" w:rsidRPr="00804897" w:rsidRDefault="00D00AC1" w:rsidP="00045B9B">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У овом поглављу описан је специфичан план за усаглашавање за постројења са великим ложиштима која подлежу обавези прибављања интегрисане дозволе за рад у складу са Поглављем </w:t>
      </w:r>
      <w:r w:rsidRPr="00804897">
        <w:rPr>
          <w:rFonts w:ascii="Times New Roman" w:hAnsi="Times New Roman"/>
          <w:sz w:val="24"/>
          <w:szCs w:val="24"/>
        </w:rPr>
        <w:t>II</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xml:space="preserve">. Србија је усвојила, у складу са Споразумом о Европској енергетској заједници, специфичан план за имплементацију захтева бивше Директиве о великим ложиштима и Директиве о индустријским емисијама (Поглавља </w:t>
      </w:r>
      <w:r w:rsidRPr="00804897">
        <w:rPr>
          <w:rFonts w:ascii="Times New Roman" w:hAnsi="Times New Roman"/>
          <w:sz w:val="24"/>
          <w:szCs w:val="24"/>
        </w:rPr>
        <w:t>III</w:t>
      </w:r>
      <w:r w:rsidRPr="00804897">
        <w:rPr>
          <w:rFonts w:ascii="Times New Roman" w:hAnsi="Times New Roman"/>
          <w:sz w:val="24"/>
          <w:szCs w:val="24"/>
          <w:lang w:val="ru-RU"/>
        </w:rPr>
        <w:t xml:space="preserve"> и </w:t>
      </w:r>
      <w:r w:rsidRPr="00804897">
        <w:rPr>
          <w:rFonts w:ascii="Times New Roman" w:hAnsi="Times New Roman"/>
          <w:sz w:val="24"/>
          <w:szCs w:val="24"/>
        </w:rPr>
        <w:t>II</w:t>
      </w:r>
      <w:r w:rsidRPr="00804897">
        <w:rPr>
          <w:rFonts w:ascii="Times New Roman" w:hAnsi="Times New Roman"/>
          <w:sz w:val="24"/>
          <w:szCs w:val="24"/>
          <w:lang w:val="ru-RU"/>
        </w:rPr>
        <w:t xml:space="preserve">). У оквиру овог плана, држава је припремила и усвојила Национални план за смањење емисија за велика постројења за сагоревање која су прикључена на енергетску мрежу. Национални план за смањење емисија важи у периоду 2018-2027. и идентификује постројења које ће бити затворена, као и план за усаглашавање који ће други оператери постројења са великим ложиштима пратити како би своја постројења довели до потпуног усаглашавања са захтевима Директиве о великим ложиштима, те самим тим и са Поглављем </w:t>
      </w:r>
      <w:r w:rsidRPr="00804897">
        <w:rPr>
          <w:rFonts w:ascii="Times New Roman" w:hAnsi="Times New Roman"/>
          <w:sz w:val="24"/>
          <w:szCs w:val="24"/>
        </w:rPr>
        <w:t>III</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w:t>
      </w:r>
    </w:p>
    <w:p w:rsidR="00D00AC1" w:rsidRPr="00804897" w:rsidRDefault="00D00AC1" w:rsidP="00045B9B">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За индустријска постројења са великим ложиштима која су технички повезана са активностима из </w:t>
      </w:r>
      <w:r w:rsidR="007B292F">
        <w:rPr>
          <w:rFonts w:ascii="Times New Roman" w:hAnsi="Times New Roman"/>
          <w:sz w:val="24"/>
          <w:szCs w:val="24"/>
          <w:lang w:val="ru-RU"/>
        </w:rPr>
        <w:t xml:space="preserve">Прилога </w:t>
      </w:r>
      <w:r w:rsidRPr="00804897">
        <w:rPr>
          <w:rFonts w:ascii="Times New Roman" w:hAnsi="Times New Roman"/>
          <w:sz w:val="24"/>
          <w:szCs w:val="24"/>
          <w:lang w:val="ru-RU"/>
        </w:rPr>
        <w:t xml:space="preserve"> </w:t>
      </w:r>
      <w:r w:rsidRPr="00804897">
        <w:rPr>
          <w:rFonts w:ascii="Times New Roman" w:hAnsi="Times New Roman"/>
          <w:sz w:val="24"/>
          <w:szCs w:val="24"/>
        </w:rPr>
        <w:t>I</w:t>
      </w:r>
      <w:r w:rsidRPr="00804897">
        <w:rPr>
          <w:rFonts w:ascii="Times New Roman" w:hAnsi="Times New Roman"/>
          <w:sz w:val="24"/>
          <w:szCs w:val="24"/>
          <w:lang w:val="ru-RU"/>
        </w:rPr>
        <w:t xml:space="preserve"> Директиве, усклађеност се оцењује заједно са примарном делатношћу из </w:t>
      </w:r>
      <w:r w:rsidR="007B292F">
        <w:rPr>
          <w:rFonts w:ascii="Times New Roman" w:hAnsi="Times New Roman"/>
          <w:sz w:val="24"/>
          <w:szCs w:val="24"/>
          <w:lang w:val="ru-RU"/>
        </w:rPr>
        <w:t xml:space="preserve">Прилога </w:t>
      </w:r>
      <w:r w:rsidRPr="00804897">
        <w:rPr>
          <w:rFonts w:ascii="Times New Roman" w:hAnsi="Times New Roman"/>
          <w:sz w:val="24"/>
          <w:szCs w:val="24"/>
          <w:lang w:val="ru-RU"/>
        </w:rPr>
        <w:t xml:space="preserve"> </w:t>
      </w:r>
      <w:r w:rsidRPr="00804897">
        <w:rPr>
          <w:rFonts w:ascii="Times New Roman" w:hAnsi="Times New Roman"/>
          <w:sz w:val="24"/>
          <w:szCs w:val="24"/>
        </w:rPr>
        <w:t>I</w:t>
      </w:r>
      <w:r w:rsidRPr="00804897">
        <w:rPr>
          <w:rFonts w:ascii="Times New Roman" w:hAnsi="Times New Roman"/>
          <w:sz w:val="24"/>
          <w:szCs w:val="24"/>
          <w:lang w:val="ru-RU"/>
        </w:rPr>
        <w:t>. Мере за усаглашеност такође се укључују у појединачни план за усклађивање заједно са захтевом за прелазни период, ако је потребно.</w:t>
      </w:r>
    </w:p>
    <w:p w:rsidR="00D00AC1" w:rsidRPr="00804897" w:rsidRDefault="00D00AC1" w:rsidP="00E97F99">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Искључиво енергетска постројења којима је потребан продужени период за имплементацију су </w:t>
      </w:r>
      <w:r w:rsidR="00137425" w:rsidRPr="00804897">
        <w:rPr>
          <w:rFonts w:ascii="Times New Roman" w:hAnsi="Times New Roman"/>
          <w:sz w:val="24"/>
          <w:szCs w:val="24"/>
          <w:lang w:val="ru-RU"/>
        </w:rPr>
        <w:t>6</w:t>
      </w:r>
      <w:r w:rsidRPr="00804897">
        <w:rPr>
          <w:rFonts w:ascii="Times New Roman" w:hAnsi="Times New Roman"/>
          <w:sz w:val="24"/>
          <w:szCs w:val="24"/>
          <w:lang w:val="ru-RU"/>
        </w:rPr>
        <w:t xml:space="preserve"> постројења са великим ложиштима, која припадају јавном предузећу Електропривреда Србије (ЈП ЕПС). План за усклађеност за ова постројења укључује све интервенције потребне да би се постројења довела у потпуну сагласност са ГВЕ и </w:t>
      </w:r>
      <w:r w:rsidRPr="00804897">
        <w:rPr>
          <w:rFonts w:ascii="Times New Roman" w:hAnsi="Times New Roman"/>
          <w:i/>
          <w:iCs/>
          <w:sz w:val="24"/>
          <w:szCs w:val="24"/>
        </w:rPr>
        <w:t>BAT</w:t>
      </w:r>
      <w:r w:rsidRPr="00804897">
        <w:rPr>
          <w:rFonts w:ascii="Times New Roman" w:hAnsi="Times New Roman"/>
          <w:sz w:val="24"/>
          <w:szCs w:val="24"/>
          <w:lang w:val="ru-RU"/>
        </w:rPr>
        <w:t xml:space="preserve"> закључцима. Имплементација предложених мера за поједина постројења ће из финансијских разлога, али и због енергетске безбедности, трајати до 2032. године: њихова имплементација, у ствари, подразумева привремено затварање електрана, тако да се мора пажљиво планирати како би се обезбедила потребна и континуирана количина енергије за потрошаче у земљи.</w:t>
      </w:r>
    </w:p>
    <w:p w:rsidR="00D00AC1" w:rsidRPr="004A392B" w:rsidRDefault="00C37C55" w:rsidP="00C37C55">
      <w:pPr>
        <w:pStyle w:val="Caption"/>
        <w:rPr>
          <w:i w:val="0"/>
          <w:iCs w:val="0"/>
          <w:lang w:val="ru-RU"/>
        </w:rPr>
      </w:pPr>
      <w:bookmarkStart w:id="45" w:name="_Toc30342373"/>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12</w:t>
      </w:r>
      <w:r w:rsidR="00387E57">
        <w:fldChar w:fldCharType="end"/>
      </w:r>
      <w:r w:rsidR="00D00AC1" w:rsidRPr="004A392B">
        <w:rPr>
          <w:lang w:val="ru-RU"/>
        </w:rPr>
        <w:t xml:space="preserve">. Листа </w:t>
      </w:r>
      <w:r w:rsidR="00D00AC1" w:rsidRPr="004A392B">
        <w:t>IPPC</w:t>
      </w:r>
      <w:r w:rsidR="00D00AC1" w:rsidRPr="004A392B">
        <w:rPr>
          <w:lang w:val="ru-RU"/>
        </w:rPr>
        <w:t>/</w:t>
      </w:r>
      <w:r w:rsidR="00D00AC1" w:rsidRPr="004A392B">
        <w:t>LCP</w:t>
      </w:r>
      <w:r w:rsidR="00D00AC1" w:rsidRPr="004A392B">
        <w:rPr>
          <w:lang w:val="ru-RU"/>
        </w:rPr>
        <w:t xml:space="preserve"> постројења за које је потребан продужени период имплементације за усаглашавањ</w:t>
      </w:r>
      <w:r w:rsidR="00D00AC1" w:rsidRPr="004A392B">
        <w:t>e</w:t>
      </w:r>
      <w:r w:rsidR="00D00AC1" w:rsidRPr="004A392B">
        <w:rPr>
          <w:lang w:val="ru-RU"/>
        </w:rPr>
        <w:t xml:space="preserve"> са </w:t>
      </w:r>
      <w:r w:rsidR="00D00AC1" w:rsidRPr="004A392B">
        <w:t>BAT</w:t>
      </w:r>
      <w:r w:rsidR="00D00AC1" w:rsidRPr="004A392B">
        <w:rPr>
          <w:lang w:val="ru-RU"/>
        </w:rPr>
        <w:t xml:space="preserve"> закључцима</w:t>
      </w:r>
      <w:bookmarkEnd w:id="45"/>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17"/>
        <w:gridCol w:w="2190"/>
        <w:gridCol w:w="1260"/>
        <w:gridCol w:w="1257"/>
        <w:gridCol w:w="7"/>
        <w:gridCol w:w="1644"/>
        <w:gridCol w:w="7"/>
        <w:gridCol w:w="1422"/>
        <w:gridCol w:w="1210"/>
        <w:gridCol w:w="8"/>
      </w:tblGrid>
      <w:tr w:rsidR="00D00AC1" w:rsidRPr="001A1847" w:rsidTr="00C37C55">
        <w:trPr>
          <w:jc w:val="center"/>
        </w:trPr>
        <w:tc>
          <w:tcPr>
            <w:tcW w:w="470"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Бр.</w:t>
            </w:r>
          </w:p>
        </w:tc>
        <w:tc>
          <w:tcPr>
            <w:tcW w:w="2207" w:type="dxa"/>
            <w:gridSpan w:val="2"/>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Постројење</w:t>
            </w:r>
          </w:p>
        </w:tc>
        <w:tc>
          <w:tcPr>
            <w:tcW w:w="1260"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 xml:space="preserve">Локација </w:t>
            </w:r>
          </w:p>
        </w:tc>
        <w:tc>
          <w:tcPr>
            <w:tcW w:w="1264" w:type="dxa"/>
            <w:gridSpan w:val="2"/>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IED активност/и</w:t>
            </w:r>
          </w:p>
        </w:tc>
        <w:tc>
          <w:tcPr>
            <w:tcW w:w="1651" w:type="dxa"/>
            <w:gridSpan w:val="2"/>
            <w:shd w:val="clear" w:color="auto" w:fill="auto"/>
            <w:vAlign w:val="center"/>
          </w:tcPr>
          <w:p w:rsidR="00D00AC1" w:rsidRPr="001A1847" w:rsidRDefault="00D00AC1" w:rsidP="003A3B25">
            <w:pPr>
              <w:tabs>
                <w:tab w:val="left" w:pos="180"/>
              </w:tabs>
              <w:spacing w:after="0"/>
              <w:jc w:val="center"/>
              <w:rPr>
                <w:rFonts w:ascii="Times New Roman" w:hAnsi="Times New Roman"/>
                <w:b/>
                <w:lang w:val="ru-RU"/>
              </w:rPr>
            </w:pPr>
            <w:r w:rsidRPr="001A1847">
              <w:rPr>
                <w:rFonts w:ascii="Times New Roman" w:hAnsi="Times New Roman"/>
                <w:b/>
                <w:lang w:val="ru-RU"/>
              </w:rPr>
              <w:t>Инвестиција за постизање усклађености у мил. евра</w:t>
            </w:r>
          </w:p>
        </w:tc>
        <w:tc>
          <w:tcPr>
            <w:tcW w:w="1422"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b/>
              </w:rPr>
              <w:t>Потребан период имплементације</w:t>
            </w:r>
          </w:p>
        </w:tc>
        <w:tc>
          <w:tcPr>
            <w:tcW w:w="1218" w:type="dxa"/>
            <w:gridSpan w:val="2"/>
            <w:shd w:val="clear" w:color="auto" w:fill="auto"/>
            <w:vAlign w:val="center"/>
          </w:tcPr>
          <w:p w:rsidR="00D00AC1" w:rsidRPr="001A1847" w:rsidRDefault="00D00AC1" w:rsidP="00311EA6">
            <w:pPr>
              <w:tabs>
                <w:tab w:val="left" w:pos="180"/>
              </w:tabs>
              <w:spacing w:after="0"/>
              <w:jc w:val="center"/>
              <w:rPr>
                <w:rFonts w:ascii="Times New Roman" w:hAnsi="Times New Roman"/>
                <w:b/>
              </w:rPr>
            </w:pPr>
            <w:r w:rsidRPr="001A1847">
              <w:rPr>
                <w:rFonts w:ascii="Times New Roman" w:hAnsi="Times New Roman"/>
                <w:b/>
              </w:rPr>
              <w:t>Референтно поглавље /</w:t>
            </w:r>
            <w:r w:rsidR="00311EA6">
              <w:rPr>
                <w:rFonts w:ascii="Times New Roman" w:hAnsi="Times New Roman"/>
                <w:b/>
              </w:rPr>
              <w:t>Прилог</w:t>
            </w:r>
          </w:p>
        </w:tc>
      </w:tr>
      <w:tr w:rsidR="00D00AC1" w:rsidRPr="001A1847" w:rsidTr="004A392B">
        <w:tblPrEx>
          <w:jc w:val="left"/>
        </w:tblPrEx>
        <w:trPr>
          <w:gridAfter w:val="1"/>
          <w:wAfter w:w="8" w:type="dxa"/>
          <w:trHeight w:val="485"/>
        </w:trPr>
        <w:tc>
          <w:tcPr>
            <w:tcW w:w="487" w:type="dxa"/>
            <w:gridSpan w:val="2"/>
            <w:vAlign w:val="center"/>
          </w:tcPr>
          <w:p w:rsidR="00D00AC1" w:rsidRPr="001A184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43</w:t>
            </w:r>
          </w:p>
        </w:tc>
        <w:tc>
          <w:tcPr>
            <w:tcW w:w="2190" w:type="dxa"/>
            <w:vAlign w:val="center"/>
          </w:tcPr>
          <w:p w:rsidR="00D00AC1" w:rsidRPr="001A1847" w:rsidRDefault="00D00AC1" w:rsidP="003A3B25">
            <w:pPr>
              <w:tabs>
                <w:tab w:val="left" w:pos="180"/>
              </w:tabs>
              <w:spacing w:after="0" w:line="264" w:lineRule="auto"/>
              <w:rPr>
                <w:rFonts w:ascii="Times New Roman" w:hAnsi="Times New Roman"/>
                <w:bCs/>
                <w:color w:val="000000"/>
              </w:rPr>
            </w:pPr>
            <w:r w:rsidRPr="001A1847">
              <w:rPr>
                <w:rFonts w:ascii="Times New Roman" w:hAnsi="Times New Roman"/>
                <w:bCs/>
                <w:color w:val="000000"/>
              </w:rPr>
              <w:t>ЈП ЕПС - ТЕНТ А</w:t>
            </w:r>
          </w:p>
        </w:tc>
        <w:tc>
          <w:tcPr>
            <w:tcW w:w="1260"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Обреновац</w:t>
            </w:r>
          </w:p>
        </w:tc>
        <w:tc>
          <w:tcPr>
            <w:tcW w:w="1257"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D00AC1" w:rsidRPr="001A1847" w:rsidRDefault="00D00AC1" w:rsidP="003A3B25">
            <w:pPr>
              <w:tabs>
                <w:tab w:val="left" w:pos="180"/>
              </w:tabs>
              <w:spacing w:after="0" w:line="264" w:lineRule="auto"/>
              <w:jc w:val="center"/>
              <w:rPr>
                <w:rFonts w:ascii="Times New Roman" w:hAnsi="Times New Roman"/>
                <w:highlight w:val="yellow"/>
              </w:rPr>
            </w:pPr>
            <w:r w:rsidRPr="001A1847">
              <w:rPr>
                <w:rFonts w:ascii="Times New Roman" w:hAnsi="Times New Roman"/>
              </w:rPr>
              <w:t>421,9</w:t>
            </w:r>
          </w:p>
        </w:tc>
        <w:tc>
          <w:tcPr>
            <w:tcW w:w="1429"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2032.</w:t>
            </w:r>
          </w:p>
        </w:tc>
        <w:tc>
          <w:tcPr>
            <w:tcW w:w="1210" w:type="dxa"/>
            <w:vAlign w:val="center"/>
          </w:tcPr>
          <w:p w:rsidR="00D00AC1"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34</w:t>
            </w:r>
          </w:p>
        </w:tc>
      </w:tr>
      <w:tr w:rsidR="00D00AC1" w:rsidRPr="001A1847" w:rsidTr="004A392B">
        <w:tblPrEx>
          <w:jc w:val="left"/>
        </w:tblPrEx>
        <w:trPr>
          <w:gridAfter w:val="1"/>
          <w:wAfter w:w="8" w:type="dxa"/>
        </w:trPr>
        <w:tc>
          <w:tcPr>
            <w:tcW w:w="487" w:type="dxa"/>
            <w:gridSpan w:val="2"/>
            <w:vAlign w:val="center"/>
          </w:tcPr>
          <w:p w:rsidR="00D00AC1" w:rsidRPr="001A184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44</w:t>
            </w:r>
          </w:p>
        </w:tc>
        <w:tc>
          <w:tcPr>
            <w:tcW w:w="2190" w:type="dxa"/>
            <w:vAlign w:val="center"/>
          </w:tcPr>
          <w:p w:rsidR="00D00AC1" w:rsidRPr="001A1847" w:rsidRDefault="00D00AC1" w:rsidP="003A3B25">
            <w:pPr>
              <w:tabs>
                <w:tab w:val="left" w:pos="180"/>
              </w:tabs>
              <w:spacing w:after="0" w:line="264" w:lineRule="auto"/>
              <w:rPr>
                <w:rFonts w:ascii="Times New Roman" w:hAnsi="Times New Roman"/>
                <w:bCs/>
                <w:color w:val="000000"/>
              </w:rPr>
            </w:pPr>
            <w:r w:rsidRPr="001A1847">
              <w:rPr>
                <w:rFonts w:ascii="Times New Roman" w:hAnsi="Times New Roman"/>
                <w:bCs/>
                <w:color w:val="000000"/>
              </w:rPr>
              <w:t>ЈП ЕПС - ТЕНТ Б</w:t>
            </w:r>
          </w:p>
        </w:tc>
        <w:tc>
          <w:tcPr>
            <w:tcW w:w="1260"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Обреновац</w:t>
            </w:r>
          </w:p>
        </w:tc>
        <w:tc>
          <w:tcPr>
            <w:tcW w:w="1257"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D00AC1" w:rsidRPr="001A1847" w:rsidRDefault="00D00AC1" w:rsidP="003A3B25">
            <w:pPr>
              <w:tabs>
                <w:tab w:val="left" w:pos="180"/>
              </w:tabs>
              <w:spacing w:after="0" w:line="264" w:lineRule="auto"/>
              <w:jc w:val="center"/>
              <w:rPr>
                <w:rFonts w:ascii="Times New Roman" w:hAnsi="Times New Roman"/>
                <w:highlight w:val="yellow"/>
              </w:rPr>
            </w:pPr>
            <w:r w:rsidRPr="001A1847">
              <w:rPr>
                <w:rFonts w:ascii="Times New Roman" w:hAnsi="Times New Roman"/>
              </w:rPr>
              <w:t>231,1</w:t>
            </w:r>
          </w:p>
        </w:tc>
        <w:tc>
          <w:tcPr>
            <w:tcW w:w="1429"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2031.</w:t>
            </w:r>
          </w:p>
        </w:tc>
        <w:tc>
          <w:tcPr>
            <w:tcW w:w="1210" w:type="dxa"/>
            <w:vAlign w:val="center"/>
          </w:tcPr>
          <w:p w:rsidR="00D00AC1"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34</w:t>
            </w:r>
          </w:p>
        </w:tc>
      </w:tr>
      <w:tr w:rsidR="00D00AC1" w:rsidRPr="001A1847" w:rsidTr="004A392B">
        <w:tblPrEx>
          <w:jc w:val="left"/>
        </w:tblPrEx>
        <w:trPr>
          <w:gridAfter w:val="1"/>
          <w:wAfter w:w="8" w:type="dxa"/>
        </w:trPr>
        <w:tc>
          <w:tcPr>
            <w:tcW w:w="487" w:type="dxa"/>
            <w:gridSpan w:val="2"/>
            <w:vAlign w:val="center"/>
          </w:tcPr>
          <w:p w:rsidR="00D00AC1" w:rsidRPr="001A184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45</w:t>
            </w:r>
          </w:p>
        </w:tc>
        <w:tc>
          <w:tcPr>
            <w:tcW w:w="2190" w:type="dxa"/>
            <w:vAlign w:val="center"/>
          </w:tcPr>
          <w:p w:rsidR="00D00AC1" w:rsidRPr="001A1847" w:rsidRDefault="00D00AC1" w:rsidP="003A3B25">
            <w:pPr>
              <w:tabs>
                <w:tab w:val="left" w:pos="180"/>
              </w:tabs>
              <w:spacing w:after="0" w:line="264" w:lineRule="auto"/>
              <w:rPr>
                <w:rFonts w:ascii="Times New Roman" w:hAnsi="Times New Roman"/>
                <w:bCs/>
                <w:color w:val="000000"/>
              </w:rPr>
            </w:pPr>
            <w:r w:rsidRPr="001A1847">
              <w:rPr>
                <w:rFonts w:ascii="Times New Roman" w:hAnsi="Times New Roman"/>
                <w:bCs/>
                <w:color w:val="000000"/>
              </w:rPr>
              <w:t>ЈП ЕПС - ТО Вреоци</w:t>
            </w:r>
          </w:p>
        </w:tc>
        <w:tc>
          <w:tcPr>
            <w:tcW w:w="1260"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Вреоци</w:t>
            </w:r>
          </w:p>
        </w:tc>
        <w:tc>
          <w:tcPr>
            <w:tcW w:w="1257"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D00AC1" w:rsidRPr="001A1847" w:rsidRDefault="00D00AC1" w:rsidP="003A3B25">
            <w:pPr>
              <w:tabs>
                <w:tab w:val="left" w:pos="180"/>
              </w:tabs>
              <w:spacing w:after="0" w:line="264" w:lineRule="auto"/>
              <w:jc w:val="center"/>
              <w:rPr>
                <w:rFonts w:ascii="Times New Roman" w:hAnsi="Times New Roman"/>
                <w:highlight w:val="yellow"/>
              </w:rPr>
            </w:pPr>
            <w:r w:rsidRPr="001A1847">
              <w:rPr>
                <w:rFonts w:ascii="Times New Roman" w:hAnsi="Times New Roman"/>
              </w:rPr>
              <w:t>19</w:t>
            </w:r>
          </w:p>
        </w:tc>
        <w:tc>
          <w:tcPr>
            <w:tcW w:w="1429"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2027.</w:t>
            </w:r>
          </w:p>
        </w:tc>
        <w:tc>
          <w:tcPr>
            <w:tcW w:w="1210" w:type="dxa"/>
            <w:vAlign w:val="center"/>
          </w:tcPr>
          <w:p w:rsidR="00D00AC1"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34</w:t>
            </w:r>
          </w:p>
        </w:tc>
      </w:tr>
      <w:tr w:rsidR="00D00AC1" w:rsidRPr="001A1847" w:rsidTr="004A392B">
        <w:tblPrEx>
          <w:jc w:val="left"/>
        </w:tblPrEx>
        <w:trPr>
          <w:gridAfter w:val="1"/>
          <w:wAfter w:w="8" w:type="dxa"/>
        </w:trPr>
        <w:tc>
          <w:tcPr>
            <w:tcW w:w="487" w:type="dxa"/>
            <w:gridSpan w:val="2"/>
            <w:vAlign w:val="center"/>
          </w:tcPr>
          <w:p w:rsidR="00D00AC1" w:rsidRPr="001A184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46</w:t>
            </w:r>
          </w:p>
        </w:tc>
        <w:tc>
          <w:tcPr>
            <w:tcW w:w="2190" w:type="dxa"/>
            <w:vAlign w:val="center"/>
          </w:tcPr>
          <w:p w:rsidR="00D00AC1" w:rsidRPr="001A1847" w:rsidRDefault="00D00AC1" w:rsidP="003A3B25">
            <w:pPr>
              <w:tabs>
                <w:tab w:val="left" w:pos="180"/>
              </w:tabs>
              <w:spacing w:after="0" w:line="264" w:lineRule="auto"/>
              <w:rPr>
                <w:rFonts w:ascii="Times New Roman" w:hAnsi="Times New Roman"/>
                <w:bCs/>
                <w:color w:val="000000"/>
                <w:lang w:val="ru-RU"/>
              </w:rPr>
            </w:pPr>
            <w:r w:rsidRPr="001A1847">
              <w:rPr>
                <w:rFonts w:ascii="Times New Roman" w:hAnsi="Times New Roman"/>
                <w:bCs/>
                <w:color w:val="000000"/>
                <w:lang w:val="ru-RU"/>
              </w:rPr>
              <w:t>ЈП ЕПС - ТЕ Костолац А</w:t>
            </w:r>
          </w:p>
        </w:tc>
        <w:tc>
          <w:tcPr>
            <w:tcW w:w="1260"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Костолац</w:t>
            </w:r>
          </w:p>
        </w:tc>
        <w:tc>
          <w:tcPr>
            <w:tcW w:w="1257"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95,2</w:t>
            </w:r>
          </w:p>
        </w:tc>
        <w:tc>
          <w:tcPr>
            <w:tcW w:w="1429"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2030.</w:t>
            </w:r>
          </w:p>
        </w:tc>
        <w:tc>
          <w:tcPr>
            <w:tcW w:w="1210" w:type="dxa"/>
            <w:vAlign w:val="center"/>
          </w:tcPr>
          <w:p w:rsidR="00D00AC1"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34</w:t>
            </w:r>
          </w:p>
        </w:tc>
      </w:tr>
      <w:tr w:rsidR="00D00AC1" w:rsidRPr="001A1847" w:rsidTr="004A392B">
        <w:tblPrEx>
          <w:jc w:val="left"/>
        </w:tblPrEx>
        <w:trPr>
          <w:gridAfter w:val="1"/>
          <w:wAfter w:w="8" w:type="dxa"/>
        </w:trPr>
        <w:tc>
          <w:tcPr>
            <w:tcW w:w="487" w:type="dxa"/>
            <w:gridSpan w:val="2"/>
            <w:vAlign w:val="center"/>
          </w:tcPr>
          <w:p w:rsidR="00D00AC1" w:rsidRPr="001A184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47</w:t>
            </w:r>
          </w:p>
        </w:tc>
        <w:tc>
          <w:tcPr>
            <w:tcW w:w="2190" w:type="dxa"/>
            <w:vAlign w:val="center"/>
          </w:tcPr>
          <w:p w:rsidR="00D00AC1" w:rsidRPr="001A1847" w:rsidRDefault="00D00AC1" w:rsidP="003A3B25">
            <w:pPr>
              <w:tabs>
                <w:tab w:val="left" w:pos="180"/>
              </w:tabs>
              <w:spacing w:after="0" w:line="264" w:lineRule="auto"/>
              <w:rPr>
                <w:rFonts w:ascii="Times New Roman" w:hAnsi="Times New Roman"/>
                <w:bCs/>
                <w:color w:val="000000"/>
                <w:lang w:val="ru-RU"/>
              </w:rPr>
            </w:pPr>
            <w:r w:rsidRPr="001A1847">
              <w:rPr>
                <w:rFonts w:ascii="Times New Roman" w:hAnsi="Times New Roman"/>
                <w:bCs/>
                <w:color w:val="000000"/>
                <w:lang w:val="ru-RU"/>
              </w:rPr>
              <w:t>ЈП ЕПС - ТЕ Костолац Б</w:t>
            </w:r>
          </w:p>
        </w:tc>
        <w:tc>
          <w:tcPr>
            <w:tcW w:w="1260"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Костолац</w:t>
            </w:r>
          </w:p>
        </w:tc>
        <w:tc>
          <w:tcPr>
            <w:tcW w:w="1257" w:type="dxa"/>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64,7</w:t>
            </w:r>
          </w:p>
        </w:tc>
        <w:tc>
          <w:tcPr>
            <w:tcW w:w="1429" w:type="dxa"/>
            <w:gridSpan w:val="2"/>
            <w:vAlign w:val="center"/>
          </w:tcPr>
          <w:p w:rsidR="00D00AC1" w:rsidRPr="001A1847" w:rsidRDefault="00D00AC1" w:rsidP="003A3B25">
            <w:pPr>
              <w:tabs>
                <w:tab w:val="left" w:pos="180"/>
              </w:tabs>
              <w:spacing w:after="0" w:line="264" w:lineRule="auto"/>
              <w:jc w:val="center"/>
              <w:rPr>
                <w:rFonts w:ascii="Times New Roman" w:hAnsi="Times New Roman"/>
              </w:rPr>
            </w:pPr>
            <w:r w:rsidRPr="001A1847">
              <w:rPr>
                <w:rFonts w:ascii="Times New Roman" w:hAnsi="Times New Roman"/>
              </w:rPr>
              <w:t>2030.</w:t>
            </w:r>
          </w:p>
        </w:tc>
        <w:tc>
          <w:tcPr>
            <w:tcW w:w="1210" w:type="dxa"/>
            <w:vAlign w:val="center"/>
          </w:tcPr>
          <w:p w:rsidR="00D00AC1"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34</w:t>
            </w:r>
          </w:p>
        </w:tc>
      </w:tr>
      <w:tr w:rsidR="00137425" w:rsidRPr="001A1847" w:rsidTr="004A392B">
        <w:tblPrEx>
          <w:jc w:val="left"/>
        </w:tblPrEx>
        <w:trPr>
          <w:gridAfter w:val="1"/>
          <w:wAfter w:w="8" w:type="dxa"/>
        </w:trPr>
        <w:tc>
          <w:tcPr>
            <w:tcW w:w="487" w:type="dxa"/>
            <w:gridSpan w:val="2"/>
            <w:vAlign w:val="center"/>
          </w:tcPr>
          <w:p w:rsidR="00137425" w:rsidRPr="001A1847" w:rsidRDefault="00137425"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lastRenderedPageBreak/>
              <w:t>48</w:t>
            </w:r>
          </w:p>
        </w:tc>
        <w:tc>
          <w:tcPr>
            <w:tcW w:w="2190" w:type="dxa"/>
            <w:vAlign w:val="center"/>
          </w:tcPr>
          <w:p w:rsidR="00137425" w:rsidRPr="001A1847" w:rsidRDefault="00137425" w:rsidP="003A3B25">
            <w:pPr>
              <w:tabs>
                <w:tab w:val="left" w:pos="180"/>
              </w:tabs>
              <w:spacing w:after="0" w:line="264" w:lineRule="auto"/>
              <w:rPr>
                <w:rFonts w:ascii="Times New Roman" w:hAnsi="Times New Roman"/>
                <w:bCs/>
                <w:color w:val="000000"/>
                <w:lang w:val="ru-RU"/>
              </w:rPr>
            </w:pPr>
            <w:r w:rsidRPr="001A1847">
              <w:rPr>
                <w:rFonts w:ascii="Times New Roman" w:hAnsi="Times New Roman"/>
                <w:bCs/>
                <w:color w:val="000000"/>
                <w:lang w:val="ru-RU"/>
              </w:rPr>
              <w:t>ЈП ЕПС – Панонске ТЕ-ТО – ТЕ-ТО Нови Сад</w:t>
            </w:r>
          </w:p>
        </w:tc>
        <w:tc>
          <w:tcPr>
            <w:tcW w:w="1260" w:type="dxa"/>
            <w:vAlign w:val="center"/>
          </w:tcPr>
          <w:p w:rsidR="00137425" w:rsidRPr="001A1847" w:rsidRDefault="00137425" w:rsidP="003A3B25">
            <w:pPr>
              <w:tabs>
                <w:tab w:val="left" w:pos="180"/>
              </w:tabs>
              <w:spacing w:after="0" w:line="264" w:lineRule="auto"/>
              <w:jc w:val="center"/>
              <w:rPr>
                <w:rFonts w:ascii="Times New Roman" w:hAnsi="Times New Roman"/>
              </w:rPr>
            </w:pPr>
            <w:r w:rsidRPr="001A1847">
              <w:rPr>
                <w:rFonts w:ascii="Times New Roman" w:hAnsi="Times New Roman"/>
              </w:rPr>
              <w:t>Нови Сад</w:t>
            </w:r>
          </w:p>
        </w:tc>
        <w:tc>
          <w:tcPr>
            <w:tcW w:w="1257" w:type="dxa"/>
            <w:vAlign w:val="center"/>
          </w:tcPr>
          <w:p w:rsidR="00137425" w:rsidRPr="001A1847" w:rsidRDefault="00137425" w:rsidP="003A3B25">
            <w:pPr>
              <w:tabs>
                <w:tab w:val="left" w:pos="180"/>
              </w:tabs>
              <w:spacing w:after="0" w:line="264" w:lineRule="auto"/>
              <w:jc w:val="center"/>
              <w:rPr>
                <w:rFonts w:ascii="Times New Roman" w:hAnsi="Times New Roman"/>
              </w:rPr>
            </w:pPr>
            <w:r w:rsidRPr="001A1847">
              <w:rPr>
                <w:rFonts w:ascii="Times New Roman" w:hAnsi="Times New Roman"/>
              </w:rPr>
              <w:t>1.1</w:t>
            </w:r>
          </w:p>
        </w:tc>
        <w:tc>
          <w:tcPr>
            <w:tcW w:w="1651" w:type="dxa"/>
            <w:gridSpan w:val="2"/>
            <w:vAlign w:val="center"/>
          </w:tcPr>
          <w:p w:rsidR="00137425" w:rsidRPr="001A1847" w:rsidRDefault="00137425" w:rsidP="003A3B25">
            <w:pPr>
              <w:tabs>
                <w:tab w:val="left" w:pos="180"/>
              </w:tabs>
              <w:spacing w:after="0" w:line="264" w:lineRule="auto"/>
              <w:jc w:val="center"/>
              <w:rPr>
                <w:rFonts w:ascii="Times New Roman" w:hAnsi="Times New Roman"/>
              </w:rPr>
            </w:pPr>
            <w:r w:rsidRPr="001A1847">
              <w:rPr>
                <w:rFonts w:ascii="Times New Roman" w:hAnsi="Times New Roman"/>
              </w:rPr>
              <w:t>21,3</w:t>
            </w:r>
          </w:p>
        </w:tc>
        <w:tc>
          <w:tcPr>
            <w:tcW w:w="1429" w:type="dxa"/>
            <w:gridSpan w:val="2"/>
            <w:vAlign w:val="center"/>
          </w:tcPr>
          <w:p w:rsidR="00137425" w:rsidRPr="001A1847" w:rsidRDefault="00137425" w:rsidP="003A3B25">
            <w:pPr>
              <w:tabs>
                <w:tab w:val="left" w:pos="180"/>
              </w:tabs>
              <w:spacing w:after="0" w:line="264" w:lineRule="auto"/>
              <w:jc w:val="center"/>
              <w:rPr>
                <w:rFonts w:ascii="Times New Roman" w:hAnsi="Times New Roman"/>
              </w:rPr>
            </w:pPr>
            <w:r w:rsidRPr="001A1847">
              <w:rPr>
                <w:rFonts w:ascii="Times New Roman" w:hAnsi="Times New Roman"/>
              </w:rPr>
              <w:t>2027.</w:t>
            </w:r>
          </w:p>
        </w:tc>
        <w:tc>
          <w:tcPr>
            <w:tcW w:w="1210" w:type="dxa"/>
            <w:vAlign w:val="center"/>
          </w:tcPr>
          <w:p w:rsidR="00137425" w:rsidRPr="001A1847" w:rsidRDefault="007B292F" w:rsidP="003A3B25">
            <w:pPr>
              <w:tabs>
                <w:tab w:val="left" w:pos="180"/>
              </w:tabs>
              <w:spacing w:after="0" w:line="264" w:lineRule="auto"/>
              <w:jc w:val="center"/>
              <w:rPr>
                <w:rFonts w:ascii="Times New Roman" w:hAnsi="Times New Roman"/>
              </w:rPr>
            </w:pPr>
            <w:r>
              <w:rPr>
                <w:rFonts w:ascii="Times New Roman" w:hAnsi="Times New Roman"/>
              </w:rPr>
              <w:t>ПРИЛОГ</w:t>
            </w:r>
            <w:r w:rsidR="00137425" w:rsidRPr="001A1847">
              <w:rPr>
                <w:rFonts w:ascii="Times New Roman" w:hAnsi="Times New Roman"/>
              </w:rPr>
              <w:t xml:space="preserve"> 34</w:t>
            </w:r>
          </w:p>
        </w:tc>
      </w:tr>
      <w:tr w:rsidR="00D00AC1" w:rsidRPr="001A1847" w:rsidTr="004A392B">
        <w:trPr>
          <w:trHeight w:val="305"/>
          <w:jc w:val="center"/>
        </w:trPr>
        <w:tc>
          <w:tcPr>
            <w:tcW w:w="5201" w:type="dxa"/>
            <w:gridSpan w:val="6"/>
            <w:vAlign w:val="center"/>
          </w:tcPr>
          <w:p w:rsidR="00D00AC1" w:rsidRPr="001A1847" w:rsidRDefault="00D00AC1" w:rsidP="003A3B25">
            <w:pPr>
              <w:tabs>
                <w:tab w:val="left" w:pos="180"/>
              </w:tabs>
              <w:spacing w:after="0"/>
              <w:jc w:val="right"/>
              <w:rPr>
                <w:rFonts w:ascii="Times New Roman" w:hAnsi="Times New Roman"/>
                <w:b/>
              </w:rPr>
            </w:pPr>
            <w:r w:rsidRPr="001A1847">
              <w:rPr>
                <w:rFonts w:ascii="Times New Roman" w:hAnsi="Times New Roman"/>
                <w:b/>
                <w:bCs/>
                <w:color w:val="000000"/>
              </w:rPr>
              <w:t>УКУПНО</w:t>
            </w:r>
          </w:p>
        </w:tc>
        <w:tc>
          <w:tcPr>
            <w:tcW w:w="1651" w:type="dxa"/>
            <w:gridSpan w:val="2"/>
            <w:vAlign w:val="center"/>
          </w:tcPr>
          <w:p w:rsidR="00D00AC1" w:rsidRPr="00DF6D77" w:rsidRDefault="00D00AC1" w:rsidP="003A3B25">
            <w:pPr>
              <w:tabs>
                <w:tab w:val="left" w:pos="180"/>
              </w:tabs>
              <w:spacing w:after="0"/>
              <w:jc w:val="center"/>
              <w:rPr>
                <w:rFonts w:ascii="Times New Roman" w:hAnsi="Times New Roman"/>
                <w:b/>
                <w:highlight w:val="yellow"/>
              </w:rPr>
            </w:pPr>
            <w:r w:rsidRPr="001A1847">
              <w:rPr>
                <w:rFonts w:ascii="Times New Roman" w:hAnsi="Times New Roman"/>
                <w:b/>
              </w:rPr>
              <w:t>8</w:t>
            </w:r>
            <w:r w:rsidR="00137425" w:rsidRPr="001A1847">
              <w:rPr>
                <w:rFonts w:ascii="Times New Roman" w:hAnsi="Times New Roman"/>
                <w:b/>
              </w:rPr>
              <w:t>53</w:t>
            </w:r>
            <w:r w:rsidRPr="001A1847">
              <w:rPr>
                <w:rFonts w:ascii="Times New Roman" w:hAnsi="Times New Roman"/>
                <w:b/>
              </w:rPr>
              <w:t>,</w:t>
            </w:r>
            <w:r w:rsidR="00137425" w:rsidRPr="001A1847">
              <w:rPr>
                <w:rFonts w:ascii="Times New Roman" w:hAnsi="Times New Roman"/>
                <w:b/>
              </w:rPr>
              <w:t>2</w:t>
            </w:r>
          </w:p>
        </w:tc>
        <w:tc>
          <w:tcPr>
            <w:tcW w:w="1422" w:type="dxa"/>
            <w:vAlign w:val="center"/>
          </w:tcPr>
          <w:p w:rsidR="00D00AC1" w:rsidRPr="001A1847" w:rsidRDefault="00D00AC1" w:rsidP="003A3B25">
            <w:pPr>
              <w:tabs>
                <w:tab w:val="left" w:pos="180"/>
              </w:tabs>
              <w:spacing w:after="0"/>
              <w:jc w:val="center"/>
              <w:rPr>
                <w:rFonts w:ascii="Times New Roman" w:hAnsi="Times New Roman"/>
                <w:b/>
              </w:rPr>
            </w:pPr>
          </w:p>
        </w:tc>
        <w:tc>
          <w:tcPr>
            <w:tcW w:w="1218" w:type="dxa"/>
            <w:gridSpan w:val="2"/>
            <w:vAlign w:val="center"/>
          </w:tcPr>
          <w:p w:rsidR="00D00AC1" w:rsidRPr="001A1847" w:rsidRDefault="00D00AC1" w:rsidP="003A3B25">
            <w:pPr>
              <w:tabs>
                <w:tab w:val="left" w:pos="180"/>
              </w:tabs>
              <w:spacing w:after="0"/>
              <w:jc w:val="center"/>
              <w:rPr>
                <w:rFonts w:ascii="Times New Roman" w:hAnsi="Times New Roman"/>
              </w:rPr>
            </w:pPr>
          </w:p>
        </w:tc>
      </w:tr>
    </w:tbl>
    <w:p w:rsidR="00D00AC1" w:rsidRPr="00643F57" w:rsidRDefault="0007545F" w:rsidP="0003484B">
      <w:pPr>
        <w:pStyle w:val="Heading2"/>
        <w:rPr>
          <w:rStyle w:val="Emphasis"/>
          <w:i w:val="0"/>
          <w:smallCaps/>
        </w:rPr>
      </w:pPr>
      <w:bookmarkStart w:id="46" w:name="_Toc30078239"/>
      <w:r w:rsidRPr="00643F57">
        <w:rPr>
          <w:rStyle w:val="Emphasis"/>
          <w:i w:val="0"/>
        </w:rPr>
        <w:t xml:space="preserve">4.3 Радни план за </w:t>
      </w:r>
      <w:r w:rsidRPr="0003484B">
        <w:rPr>
          <w:rStyle w:val="Emphasis"/>
          <w:i w:val="0"/>
          <w:iCs w:val="0"/>
        </w:rPr>
        <w:t>пуну</w:t>
      </w:r>
      <w:r w:rsidRPr="00643F57">
        <w:rPr>
          <w:rStyle w:val="Emphasis"/>
          <w:i w:val="0"/>
        </w:rPr>
        <w:t xml:space="preserve"> имплементацију – </w:t>
      </w:r>
      <w:r w:rsidR="007B292F" w:rsidRPr="00643F57">
        <w:rPr>
          <w:rStyle w:val="Emphasis"/>
          <w:i w:val="0"/>
        </w:rPr>
        <w:t>Прилог</w:t>
      </w:r>
      <w:r w:rsidRPr="00643F57">
        <w:rPr>
          <w:rStyle w:val="Emphasis"/>
          <w:i w:val="0"/>
        </w:rPr>
        <w:t xml:space="preserve"> I/VOC постројења</w:t>
      </w:r>
      <w:bookmarkEnd w:id="46"/>
      <w:r w:rsidRPr="00643F57">
        <w:rPr>
          <w:rStyle w:val="Emphasis"/>
          <w:i w:val="0"/>
        </w:rPr>
        <w:t xml:space="preserve"> </w:t>
      </w:r>
    </w:p>
    <w:p w:rsidR="00D00AC1" w:rsidRPr="004A392B" w:rsidRDefault="00D00AC1" w:rsidP="00AC4F72">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Ово поглавље обухвата она постројења која захтевају продужени период имплементације и </w:t>
      </w:r>
      <w:r w:rsidRPr="004A392B">
        <w:rPr>
          <w:rFonts w:ascii="Times New Roman" w:hAnsi="Times New Roman"/>
          <w:sz w:val="24"/>
          <w:szCs w:val="24"/>
          <w:lang w:val="ru-RU"/>
        </w:rPr>
        <w:t xml:space="preserve">која, на основу њихових активности, подлежу одредбама Поглавља </w:t>
      </w:r>
      <w:r w:rsidRPr="004A392B">
        <w:rPr>
          <w:rFonts w:ascii="Times New Roman" w:hAnsi="Times New Roman"/>
          <w:sz w:val="24"/>
          <w:szCs w:val="24"/>
        </w:rPr>
        <w:t>II</w:t>
      </w:r>
      <w:r w:rsidRPr="004A392B">
        <w:rPr>
          <w:rFonts w:ascii="Times New Roman" w:hAnsi="Times New Roman"/>
          <w:sz w:val="24"/>
          <w:szCs w:val="24"/>
          <w:lang w:val="ru-RU"/>
        </w:rPr>
        <w:t xml:space="preserve"> и Поглавља </w:t>
      </w:r>
      <w:r w:rsidRPr="004A392B">
        <w:rPr>
          <w:rFonts w:ascii="Times New Roman" w:hAnsi="Times New Roman"/>
          <w:sz w:val="24"/>
          <w:szCs w:val="24"/>
        </w:rPr>
        <w:t>V</w:t>
      </w:r>
      <w:r w:rsidRPr="004A392B">
        <w:rPr>
          <w:rFonts w:ascii="Times New Roman" w:hAnsi="Times New Roman"/>
          <w:sz w:val="24"/>
          <w:szCs w:val="24"/>
          <w:lang w:val="ru-RU"/>
        </w:rPr>
        <w:t xml:space="preserve"> </w:t>
      </w:r>
      <w:r w:rsidRPr="004A392B">
        <w:rPr>
          <w:rFonts w:ascii="Times New Roman" w:hAnsi="Times New Roman"/>
          <w:i/>
          <w:iCs/>
          <w:sz w:val="24"/>
          <w:szCs w:val="24"/>
        </w:rPr>
        <w:t>IED</w:t>
      </w:r>
      <w:r w:rsidRPr="004A392B">
        <w:rPr>
          <w:rFonts w:ascii="Times New Roman" w:hAnsi="Times New Roman"/>
          <w:sz w:val="24"/>
          <w:szCs w:val="24"/>
          <w:lang w:val="ru-RU"/>
        </w:rPr>
        <w:t>.</w:t>
      </w:r>
    </w:p>
    <w:p w:rsidR="00D00AC1" w:rsidRPr="004A392B" w:rsidRDefault="00D00AC1" w:rsidP="00AC4F72">
      <w:pPr>
        <w:tabs>
          <w:tab w:val="left" w:pos="180"/>
        </w:tabs>
        <w:spacing w:after="60" w:line="276" w:lineRule="auto"/>
        <w:jc w:val="both"/>
        <w:rPr>
          <w:rFonts w:ascii="Times New Roman" w:hAnsi="Times New Roman"/>
          <w:sz w:val="24"/>
          <w:szCs w:val="24"/>
          <w:lang w:val="ru-RU"/>
        </w:rPr>
      </w:pPr>
      <w:r w:rsidRPr="004A392B">
        <w:rPr>
          <w:rFonts w:ascii="Times New Roman" w:hAnsi="Times New Roman"/>
          <w:sz w:val="24"/>
          <w:szCs w:val="24"/>
          <w:lang w:val="ru-RU"/>
        </w:rPr>
        <w:t xml:space="preserve">Тренутно постоје 3 постројења која припадају активности 6.7, и која подлежу обавези прибављања интегрисане дозволе за рад; од три постројења, један оператер ће требати продужени период за имплементацију како би испунио захтеве из Директиве, како је приказано у </w:t>
      </w:r>
      <w:r w:rsidR="00487448" w:rsidRPr="004A392B">
        <w:rPr>
          <w:rFonts w:ascii="Times New Roman" w:hAnsi="Times New Roman"/>
          <w:sz w:val="24"/>
          <w:szCs w:val="24"/>
          <w:lang w:val="ru-RU"/>
        </w:rPr>
        <w:t>Т</w:t>
      </w:r>
      <w:r w:rsidRPr="004A392B">
        <w:rPr>
          <w:rFonts w:ascii="Times New Roman" w:hAnsi="Times New Roman"/>
          <w:sz w:val="24"/>
          <w:szCs w:val="24"/>
          <w:lang w:val="ru-RU"/>
        </w:rPr>
        <w:t>абели 1</w:t>
      </w:r>
      <w:r w:rsidR="00487448" w:rsidRPr="004A392B">
        <w:rPr>
          <w:rFonts w:ascii="Times New Roman" w:hAnsi="Times New Roman"/>
          <w:sz w:val="24"/>
          <w:szCs w:val="24"/>
          <w:lang w:val="ru-RU"/>
        </w:rPr>
        <w:t>3</w:t>
      </w:r>
      <w:r w:rsidRPr="004A392B">
        <w:rPr>
          <w:rFonts w:ascii="Times New Roman" w:hAnsi="Times New Roman"/>
          <w:sz w:val="24"/>
          <w:szCs w:val="24"/>
          <w:lang w:val="ru-RU"/>
        </w:rPr>
        <w:t>.</w:t>
      </w:r>
    </w:p>
    <w:p w:rsidR="00D00AC1" w:rsidRPr="004A392B" w:rsidRDefault="00D00AC1" w:rsidP="00411149">
      <w:pPr>
        <w:tabs>
          <w:tab w:val="left" w:pos="180"/>
        </w:tabs>
        <w:spacing w:after="60" w:line="276" w:lineRule="auto"/>
        <w:jc w:val="both"/>
        <w:rPr>
          <w:rFonts w:ascii="Times New Roman" w:hAnsi="Times New Roman"/>
          <w:sz w:val="24"/>
          <w:szCs w:val="24"/>
          <w:lang w:val="ru-RU"/>
        </w:rPr>
      </w:pPr>
      <w:r w:rsidRPr="004A392B">
        <w:rPr>
          <w:rFonts w:ascii="Times New Roman" w:hAnsi="Times New Roman"/>
          <w:sz w:val="24"/>
          <w:szCs w:val="24"/>
          <w:lang w:val="ru-RU"/>
        </w:rPr>
        <w:t xml:space="preserve">Друга постројења која користе органске раствараче у количинама већим од оних наведених у </w:t>
      </w:r>
      <w:r w:rsidR="00311EA6" w:rsidRPr="004A392B">
        <w:rPr>
          <w:rFonts w:ascii="Times New Roman" w:hAnsi="Times New Roman"/>
          <w:sz w:val="24"/>
          <w:szCs w:val="24"/>
          <w:lang w:val="ru-RU"/>
        </w:rPr>
        <w:t xml:space="preserve">Прилогу </w:t>
      </w:r>
      <w:r w:rsidRPr="004A392B">
        <w:rPr>
          <w:rFonts w:ascii="Times New Roman" w:hAnsi="Times New Roman"/>
          <w:sz w:val="24"/>
          <w:szCs w:val="24"/>
          <w:lang w:val="ru-RU"/>
        </w:rPr>
        <w:t xml:space="preserve"> </w:t>
      </w:r>
      <w:r w:rsidRPr="004A392B">
        <w:rPr>
          <w:rFonts w:ascii="Times New Roman" w:hAnsi="Times New Roman"/>
          <w:sz w:val="24"/>
          <w:szCs w:val="24"/>
        </w:rPr>
        <w:t>VII</w:t>
      </w:r>
      <w:r w:rsidRPr="004A392B">
        <w:rPr>
          <w:rFonts w:ascii="Times New Roman" w:hAnsi="Times New Roman"/>
          <w:sz w:val="24"/>
          <w:szCs w:val="24"/>
          <w:lang w:val="ru-RU"/>
        </w:rPr>
        <w:t xml:space="preserve"> </w:t>
      </w:r>
      <w:r w:rsidRPr="004A392B">
        <w:rPr>
          <w:rFonts w:ascii="Times New Roman" w:hAnsi="Times New Roman"/>
          <w:i/>
          <w:iCs/>
          <w:sz w:val="24"/>
          <w:szCs w:val="24"/>
        </w:rPr>
        <w:t>IED</w:t>
      </w:r>
      <w:r w:rsidRPr="004A392B">
        <w:rPr>
          <w:rFonts w:ascii="Times New Roman" w:hAnsi="Times New Roman"/>
          <w:sz w:val="24"/>
          <w:szCs w:val="24"/>
          <w:lang w:val="ru-RU"/>
        </w:rPr>
        <w:t xml:space="preserve">, али нису постројења из </w:t>
      </w:r>
      <w:r w:rsidR="00311EA6" w:rsidRPr="004A392B">
        <w:rPr>
          <w:rFonts w:ascii="Times New Roman" w:hAnsi="Times New Roman"/>
          <w:sz w:val="24"/>
          <w:szCs w:val="24"/>
          <w:lang w:val="ru-RU"/>
        </w:rPr>
        <w:t xml:space="preserve">Прилогу </w:t>
      </w:r>
      <w:r w:rsidRPr="004A392B">
        <w:rPr>
          <w:rFonts w:ascii="Times New Roman" w:hAnsi="Times New Roman"/>
          <w:sz w:val="24"/>
          <w:szCs w:val="24"/>
          <w:lang w:val="ru-RU"/>
        </w:rPr>
        <w:t xml:space="preserve"> </w:t>
      </w:r>
      <w:r w:rsidRPr="004A392B">
        <w:rPr>
          <w:rFonts w:ascii="Times New Roman" w:hAnsi="Times New Roman"/>
          <w:sz w:val="24"/>
          <w:szCs w:val="24"/>
        </w:rPr>
        <w:t>I</w:t>
      </w:r>
      <w:r w:rsidRPr="004A392B">
        <w:rPr>
          <w:rFonts w:ascii="Times New Roman" w:hAnsi="Times New Roman"/>
          <w:sz w:val="24"/>
          <w:szCs w:val="24"/>
          <w:lang w:val="ru-RU"/>
        </w:rPr>
        <w:t>, одвојено се анализирају; прелиминарни списак ових оператера који захтевају продужени период имплементације дат је у Поглављу 4.5.</w:t>
      </w:r>
    </w:p>
    <w:p w:rsidR="00D00AC1" w:rsidRPr="004A392B" w:rsidRDefault="00C37C55" w:rsidP="00C37C55">
      <w:pPr>
        <w:pStyle w:val="Caption"/>
        <w:rPr>
          <w:i w:val="0"/>
          <w:iCs w:val="0"/>
          <w:lang w:val="ru-RU"/>
        </w:rPr>
      </w:pPr>
      <w:bookmarkStart w:id="47" w:name="_Toc30342374"/>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13</w:t>
      </w:r>
      <w:r w:rsidR="00387E57">
        <w:fldChar w:fldCharType="end"/>
      </w:r>
      <w:r w:rsidR="00D00AC1" w:rsidRPr="004A392B">
        <w:rPr>
          <w:lang w:val="ru-RU"/>
        </w:rPr>
        <w:t xml:space="preserve">. Листа </w:t>
      </w:r>
      <w:r w:rsidR="00D00AC1" w:rsidRPr="004A392B">
        <w:t>IPPC</w:t>
      </w:r>
      <w:r w:rsidR="00D00AC1" w:rsidRPr="004A392B">
        <w:rPr>
          <w:lang w:val="ru-RU"/>
        </w:rPr>
        <w:t>/</w:t>
      </w:r>
      <w:r w:rsidR="00D00AC1" w:rsidRPr="004A392B">
        <w:t>VOC</w:t>
      </w:r>
      <w:r w:rsidR="00D00AC1" w:rsidRPr="004A392B">
        <w:rPr>
          <w:lang w:val="ru-RU"/>
        </w:rPr>
        <w:t xml:space="preserve"> постројења која требају продужени период имплементације за постизање усаглашености са захтевима Поглавља </w:t>
      </w:r>
      <w:r w:rsidR="00D00AC1" w:rsidRPr="004A392B">
        <w:t>II</w:t>
      </w:r>
      <w:r w:rsidR="00D00AC1" w:rsidRPr="004A392B">
        <w:rPr>
          <w:lang w:val="ru-RU"/>
        </w:rPr>
        <w:t xml:space="preserve"> и </w:t>
      </w:r>
      <w:r w:rsidR="00D00AC1" w:rsidRPr="004A392B">
        <w:t>V</w:t>
      </w:r>
      <w:r w:rsidR="00D00AC1" w:rsidRPr="004A392B">
        <w:rPr>
          <w:lang w:val="ru-RU"/>
        </w:rPr>
        <w:t xml:space="preserve"> </w:t>
      </w:r>
      <w:r w:rsidR="00D00AC1" w:rsidRPr="004A392B">
        <w:t>IED</w:t>
      </w:r>
      <w:bookmarkEnd w:id="47"/>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2217"/>
        <w:gridCol w:w="1430"/>
        <w:gridCol w:w="1175"/>
        <w:gridCol w:w="1386"/>
        <w:gridCol w:w="1309"/>
        <w:gridCol w:w="1529"/>
      </w:tblGrid>
      <w:tr w:rsidR="00D00AC1" w:rsidRPr="001A1847" w:rsidTr="00860214">
        <w:trPr>
          <w:jc w:val="center"/>
        </w:trPr>
        <w:tc>
          <w:tcPr>
            <w:tcW w:w="532"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rPr>
              <w:t>Бр.</w:t>
            </w:r>
          </w:p>
        </w:tc>
        <w:tc>
          <w:tcPr>
            <w:tcW w:w="2217"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rPr>
              <w:t>Постројење</w:t>
            </w:r>
          </w:p>
        </w:tc>
        <w:tc>
          <w:tcPr>
            <w:tcW w:w="1430"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rPr>
              <w:t xml:space="preserve">Локација </w:t>
            </w:r>
          </w:p>
        </w:tc>
        <w:tc>
          <w:tcPr>
            <w:tcW w:w="1175"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i/>
                <w:iCs/>
              </w:rPr>
              <w:t xml:space="preserve">IED </w:t>
            </w:r>
            <w:r w:rsidRPr="001A1847">
              <w:rPr>
                <w:rFonts w:ascii="Times New Roman" w:hAnsi="Times New Roman"/>
                <w:b/>
              </w:rPr>
              <w:t>активност/и</w:t>
            </w:r>
          </w:p>
        </w:tc>
        <w:tc>
          <w:tcPr>
            <w:tcW w:w="1386" w:type="dxa"/>
            <w:shd w:val="clear" w:color="auto" w:fill="auto"/>
            <w:vAlign w:val="center"/>
          </w:tcPr>
          <w:p w:rsidR="00D00AC1" w:rsidRPr="001A1847" w:rsidRDefault="00D00AC1" w:rsidP="00411149">
            <w:pPr>
              <w:tabs>
                <w:tab w:val="left" w:pos="180"/>
              </w:tabs>
              <w:spacing w:after="0"/>
              <w:jc w:val="center"/>
              <w:rPr>
                <w:rFonts w:ascii="Times New Roman" w:hAnsi="Times New Roman"/>
                <w:b/>
                <w:lang w:val="ru-RU"/>
              </w:rPr>
            </w:pPr>
            <w:r w:rsidRPr="001A1847">
              <w:rPr>
                <w:rFonts w:ascii="Times New Roman" w:hAnsi="Times New Roman"/>
                <w:b/>
                <w:lang w:val="ru-RU"/>
              </w:rPr>
              <w:t>Инвестиција за постизање усклађености у мил. евра</w:t>
            </w:r>
          </w:p>
        </w:tc>
        <w:tc>
          <w:tcPr>
            <w:tcW w:w="1309"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rPr>
              <w:t>Потребан период имплементације</w:t>
            </w:r>
          </w:p>
        </w:tc>
        <w:tc>
          <w:tcPr>
            <w:tcW w:w="1529" w:type="dxa"/>
            <w:shd w:val="clear" w:color="auto" w:fill="auto"/>
            <w:vAlign w:val="center"/>
          </w:tcPr>
          <w:p w:rsidR="00D00AC1" w:rsidRPr="001A1847" w:rsidRDefault="00D00AC1" w:rsidP="00411149">
            <w:pPr>
              <w:tabs>
                <w:tab w:val="left" w:pos="180"/>
              </w:tabs>
              <w:spacing w:after="0"/>
              <w:jc w:val="center"/>
              <w:rPr>
                <w:rFonts w:ascii="Times New Roman" w:hAnsi="Times New Roman"/>
                <w:b/>
              </w:rPr>
            </w:pPr>
            <w:r w:rsidRPr="001A1847">
              <w:rPr>
                <w:rFonts w:ascii="Times New Roman" w:hAnsi="Times New Roman"/>
                <w:b/>
              </w:rPr>
              <w:t>Референтно поглавље /Анекс</w:t>
            </w:r>
          </w:p>
        </w:tc>
      </w:tr>
      <w:tr w:rsidR="00D00AC1" w:rsidRPr="001A1847" w:rsidTr="00860214">
        <w:trPr>
          <w:jc w:val="center"/>
        </w:trPr>
        <w:tc>
          <w:tcPr>
            <w:tcW w:w="532" w:type="dxa"/>
            <w:shd w:val="clear" w:color="auto" w:fill="auto"/>
            <w:vAlign w:val="center"/>
          </w:tcPr>
          <w:p w:rsidR="00D00AC1" w:rsidRPr="00DF6D77" w:rsidRDefault="00D00AC1" w:rsidP="003A3B25">
            <w:pPr>
              <w:tabs>
                <w:tab w:val="left" w:pos="180"/>
              </w:tabs>
              <w:spacing w:before="120" w:after="120"/>
              <w:jc w:val="center"/>
              <w:rPr>
                <w:rFonts w:ascii="Times New Roman" w:hAnsi="Times New Roman"/>
                <w:bCs/>
                <w:color w:val="000000"/>
              </w:rPr>
            </w:pPr>
            <w:r w:rsidRPr="001A1847">
              <w:rPr>
                <w:rFonts w:ascii="Times New Roman" w:hAnsi="Times New Roman"/>
                <w:bCs/>
                <w:color w:val="000000"/>
              </w:rPr>
              <w:t>4</w:t>
            </w:r>
            <w:r w:rsidR="00BC6637" w:rsidRPr="001A1847">
              <w:rPr>
                <w:rFonts w:ascii="Times New Roman" w:hAnsi="Times New Roman"/>
                <w:bCs/>
                <w:color w:val="000000"/>
              </w:rPr>
              <w:t>9</w:t>
            </w:r>
          </w:p>
        </w:tc>
        <w:tc>
          <w:tcPr>
            <w:tcW w:w="2217" w:type="dxa"/>
            <w:shd w:val="clear" w:color="auto" w:fill="auto"/>
            <w:vAlign w:val="center"/>
          </w:tcPr>
          <w:p w:rsidR="00D00AC1" w:rsidRPr="001A1847" w:rsidRDefault="00D00AC1" w:rsidP="003A3B25">
            <w:pPr>
              <w:tabs>
                <w:tab w:val="left" w:pos="180"/>
              </w:tabs>
              <w:spacing w:before="120" w:after="120"/>
              <w:rPr>
                <w:rFonts w:ascii="Times New Roman" w:hAnsi="Times New Roman"/>
                <w:color w:val="000000"/>
                <w:lang w:val="ru-RU"/>
              </w:rPr>
            </w:pPr>
            <w:r w:rsidRPr="001A1847">
              <w:rPr>
                <w:rFonts w:ascii="Times New Roman" w:hAnsi="Times New Roman"/>
                <w:color w:val="000000"/>
                <w:lang w:val="ru-RU"/>
              </w:rPr>
              <w:t>Типопластика д.о.о. Горњи Милановац</w:t>
            </w:r>
          </w:p>
        </w:tc>
        <w:tc>
          <w:tcPr>
            <w:tcW w:w="143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Горњи Милановац</w:t>
            </w:r>
          </w:p>
        </w:tc>
        <w:tc>
          <w:tcPr>
            <w:tcW w:w="1175"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6.7</w:t>
            </w:r>
          </w:p>
        </w:tc>
        <w:tc>
          <w:tcPr>
            <w:tcW w:w="1386"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8,0</w:t>
            </w:r>
          </w:p>
        </w:tc>
        <w:tc>
          <w:tcPr>
            <w:tcW w:w="1309"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2028.</w:t>
            </w:r>
          </w:p>
        </w:tc>
        <w:tc>
          <w:tcPr>
            <w:tcW w:w="1529" w:type="dxa"/>
            <w:shd w:val="clear" w:color="auto" w:fill="auto"/>
            <w:vAlign w:val="center"/>
          </w:tcPr>
          <w:p w:rsidR="00D00AC1" w:rsidRPr="001A1847" w:rsidRDefault="00311EA6" w:rsidP="00311EA6">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35</w:t>
            </w:r>
          </w:p>
        </w:tc>
      </w:tr>
      <w:tr w:rsidR="00D00AC1" w:rsidRPr="001A1847" w:rsidTr="00860214">
        <w:trPr>
          <w:jc w:val="center"/>
        </w:trPr>
        <w:tc>
          <w:tcPr>
            <w:tcW w:w="5354" w:type="dxa"/>
            <w:gridSpan w:val="4"/>
            <w:shd w:val="clear" w:color="auto" w:fill="auto"/>
            <w:vAlign w:val="center"/>
          </w:tcPr>
          <w:p w:rsidR="00D00AC1" w:rsidRPr="001A1847" w:rsidRDefault="00D00AC1" w:rsidP="003A3B25">
            <w:pPr>
              <w:tabs>
                <w:tab w:val="left" w:pos="180"/>
              </w:tabs>
              <w:spacing w:after="0"/>
              <w:jc w:val="right"/>
              <w:rPr>
                <w:rFonts w:ascii="Times New Roman" w:hAnsi="Times New Roman"/>
                <w:b/>
              </w:rPr>
            </w:pPr>
            <w:r w:rsidRPr="001A1847">
              <w:rPr>
                <w:rFonts w:ascii="Times New Roman" w:hAnsi="Times New Roman"/>
                <w:b/>
                <w:bCs/>
                <w:color w:val="000000"/>
              </w:rPr>
              <w:t>УКУПНО</w:t>
            </w:r>
          </w:p>
        </w:tc>
        <w:tc>
          <w:tcPr>
            <w:tcW w:w="1386"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8,0</w:t>
            </w:r>
          </w:p>
        </w:tc>
        <w:tc>
          <w:tcPr>
            <w:tcW w:w="1309"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529"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r>
    </w:tbl>
    <w:p w:rsidR="00860214" w:rsidRPr="001A1847" w:rsidRDefault="00860214" w:rsidP="009C0FAE">
      <w:pPr>
        <w:tabs>
          <w:tab w:val="left" w:pos="180"/>
        </w:tabs>
        <w:jc w:val="both"/>
        <w:rPr>
          <w:rFonts w:ascii="Times New Roman" w:hAnsi="Times New Roman"/>
          <w:b/>
          <w:lang w:val="ru-RU"/>
        </w:rPr>
      </w:pPr>
    </w:p>
    <w:p w:rsidR="00860214" w:rsidRPr="0003484B" w:rsidRDefault="0007545F" w:rsidP="0003484B">
      <w:pPr>
        <w:pStyle w:val="Heading2"/>
        <w:rPr>
          <w:rStyle w:val="Emphasis"/>
          <w:i w:val="0"/>
        </w:rPr>
      </w:pPr>
      <w:bookmarkStart w:id="48" w:name="_Toc30078240"/>
      <w:r w:rsidRPr="0003484B">
        <w:rPr>
          <w:rStyle w:val="Emphasis"/>
          <w:i w:val="0"/>
        </w:rPr>
        <w:t xml:space="preserve">4.4 </w:t>
      </w:r>
      <w:r w:rsidR="00860214" w:rsidRPr="0003484B">
        <w:rPr>
          <w:rStyle w:val="Emphasis"/>
          <w:i w:val="0"/>
        </w:rPr>
        <w:t>IPPC постројења у стечају и која тренутно не раде</w:t>
      </w:r>
      <w:bookmarkEnd w:id="48"/>
    </w:p>
    <w:p w:rsidR="00D00AC1" w:rsidRPr="00804897" w:rsidRDefault="00D00AC1" w:rsidP="009C0FAE">
      <w:pPr>
        <w:tabs>
          <w:tab w:val="left" w:pos="180"/>
        </w:tabs>
        <w:jc w:val="both"/>
        <w:rPr>
          <w:rFonts w:ascii="Times New Roman" w:hAnsi="Times New Roman"/>
          <w:sz w:val="24"/>
          <w:szCs w:val="24"/>
          <w:lang w:val="ru-RU"/>
        </w:rPr>
      </w:pPr>
      <w:r w:rsidRPr="00804897">
        <w:rPr>
          <w:rFonts w:ascii="Times New Roman" w:hAnsi="Times New Roman"/>
          <w:sz w:val="24"/>
          <w:szCs w:val="24"/>
          <w:lang w:val="ru-RU"/>
        </w:rPr>
        <w:t xml:space="preserve">Ово поглавље садржи листу компанија која тренутно не послују из финансијских или других разлога. У неким случајевима, предузећа су у власништву државе Србије и у поступку су приватизације. За свако од ових постројења извршена је анализа према методологији описаној у претходном поглављу, уз коришћење расположивих података из претходног периода, када су постројења радила. Услед ове чињенице, направљена је процена потребних инвестиција за испуњавање захтева </w:t>
      </w:r>
      <w:r w:rsidRPr="00804897">
        <w:rPr>
          <w:rFonts w:ascii="Times New Roman" w:hAnsi="Times New Roman"/>
          <w:i/>
          <w:iCs/>
          <w:sz w:val="24"/>
          <w:szCs w:val="24"/>
        </w:rPr>
        <w:t>IED</w:t>
      </w:r>
      <w:r w:rsidRPr="00804897">
        <w:rPr>
          <w:rFonts w:ascii="Times New Roman" w:hAnsi="Times New Roman"/>
          <w:sz w:val="24"/>
          <w:szCs w:val="24"/>
          <w:lang w:val="ru-RU"/>
        </w:rPr>
        <w:t xml:space="preserve">, како би се одредио период који би био потребан за постизање пуне усклађености када постројење почне поново да ради. Финансијска анализа, у овим случајевима, није спроведена осим што су извршене процене финансијских пројекција. Међутим, у неким случајевима, процена </w:t>
      </w:r>
      <w:r w:rsidRPr="00804897">
        <w:rPr>
          <w:rFonts w:ascii="Times New Roman" w:hAnsi="Times New Roman"/>
          <w:i/>
          <w:iCs/>
          <w:sz w:val="24"/>
          <w:szCs w:val="24"/>
        </w:rPr>
        <w:t>BAT</w:t>
      </w:r>
      <w:r w:rsidRPr="00804897">
        <w:rPr>
          <w:rFonts w:ascii="Times New Roman" w:hAnsi="Times New Roman"/>
          <w:sz w:val="24"/>
          <w:szCs w:val="24"/>
          <w:lang w:val="ru-RU"/>
        </w:rPr>
        <w:t xml:space="preserve"> и процена трошкова усклађивања није се могла припремити, будући да та предузећа већ дуже време не раде, те нема доступног техничког особља, нити доступних информација. За те компаније доступне су веома ограничене информације.</w:t>
      </w:r>
    </w:p>
    <w:p w:rsidR="00D00AC1" w:rsidRPr="001A1847" w:rsidRDefault="00D00AC1" w:rsidP="003A3B25">
      <w:pPr>
        <w:tabs>
          <w:tab w:val="left" w:pos="180"/>
        </w:tabs>
        <w:jc w:val="both"/>
        <w:rPr>
          <w:rFonts w:ascii="Times New Roman" w:hAnsi="Times New Roman"/>
          <w:lang w:val="ru-RU"/>
        </w:rPr>
        <w:sectPr w:rsidR="00D00AC1" w:rsidRPr="001A1847" w:rsidSect="0077778B">
          <w:headerReference w:type="even" r:id="rId23"/>
          <w:headerReference w:type="default" r:id="rId24"/>
          <w:headerReference w:type="first" r:id="rId25"/>
          <w:pgSz w:w="12240" w:h="15840"/>
          <w:pgMar w:top="1440" w:right="1440" w:bottom="1170" w:left="1440" w:header="720" w:footer="720" w:gutter="0"/>
          <w:cols w:space="720"/>
          <w:docGrid w:linePitch="360"/>
        </w:sectPr>
      </w:pPr>
    </w:p>
    <w:p w:rsidR="00D00AC1" w:rsidRPr="004A392B" w:rsidRDefault="00C37C55" w:rsidP="00C37C55">
      <w:pPr>
        <w:pStyle w:val="Caption"/>
        <w:rPr>
          <w:i w:val="0"/>
          <w:iCs w:val="0"/>
          <w:lang w:val="ru-RU"/>
        </w:rPr>
      </w:pPr>
      <w:bookmarkStart w:id="49" w:name="_Toc30342375"/>
      <w:r w:rsidRPr="002E59B8">
        <w:rPr>
          <w:lang w:val="ru-RU"/>
        </w:rPr>
        <w:lastRenderedPageBreak/>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14</w:t>
      </w:r>
      <w:r w:rsidR="00387E57">
        <w:fldChar w:fldCharType="end"/>
      </w:r>
      <w:r w:rsidR="00D00AC1" w:rsidRPr="004A392B">
        <w:rPr>
          <w:lang w:val="ru-RU"/>
        </w:rPr>
        <w:t xml:space="preserve">. Листа </w:t>
      </w:r>
      <w:r w:rsidR="00D00AC1" w:rsidRPr="004A392B">
        <w:t>IPPC</w:t>
      </w:r>
      <w:r w:rsidR="00D00AC1" w:rsidRPr="004A392B">
        <w:rPr>
          <w:lang w:val="ru-RU"/>
        </w:rPr>
        <w:t xml:space="preserve"> постројења која су у стечају или која не раде</w:t>
      </w:r>
      <w:bookmarkEnd w:id="49"/>
    </w:p>
    <w:tbl>
      <w:tblPr>
        <w:tblW w:w="13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
        <w:gridCol w:w="4330"/>
        <w:gridCol w:w="2070"/>
        <w:gridCol w:w="1260"/>
        <w:gridCol w:w="1620"/>
        <w:gridCol w:w="1720"/>
        <w:gridCol w:w="1610"/>
      </w:tblGrid>
      <w:tr w:rsidR="00D00AC1" w:rsidRPr="001A1847" w:rsidTr="00860214">
        <w:trPr>
          <w:tblHeader/>
        </w:trPr>
        <w:tc>
          <w:tcPr>
            <w:tcW w:w="548" w:type="dxa"/>
            <w:shd w:val="clear" w:color="auto" w:fill="auto"/>
            <w:vAlign w:val="center"/>
          </w:tcPr>
          <w:p w:rsidR="00D00AC1" w:rsidRPr="001A1847" w:rsidRDefault="00D00AC1" w:rsidP="009C0FAE">
            <w:pPr>
              <w:tabs>
                <w:tab w:val="left" w:pos="180"/>
              </w:tabs>
              <w:spacing w:after="0"/>
              <w:jc w:val="center"/>
              <w:rPr>
                <w:rFonts w:ascii="Times New Roman" w:hAnsi="Times New Roman"/>
                <w:b/>
              </w:rPr>
            </w:pPr>
            <w:r w:rsidRPr="001A1847">
              <w:rPr>
                <w:rFonts w:ascii="Times New Roman" w:hAnsi="Times New Roman"/>
                <w:b/>
              </w:rPr>
              <w:t>Бр.</w:t>
            </w:r>
          </w:p>
        </w:tc>
        <w:tc>
          <w:tcPr>
            <w:tcW w:w="4330" w:type="dxa"/>
            <w:shd w:val="clear" w:color="auto" w:fill="auto"/>
            <w:vAlign w:val="center"/>
          </w:tcPr>
          <w:p w:rsidR="00D00AC1" w:rsidRPr="001A1847" w:rsidRDefault="00D00AC1" w:rsidP="009C0FAE">
            <w:pPr>
              <w:tabs>
                <w:tab w:val="left" w:pos="180"/>
              </w:tabs>
              <w:spacing w:after="0"/>
              <w:jc w:val="center"/>
              <w:rPr>
                <w:rFonts w:ascii="Times New Roman" w:hAnsi="Times New Roman"/>
                <w:b/>
              </w:rPr>
            </w:pPr>
            <w:r w:rsidRPr="001A1847">
              <w:rPr>
                <w:rFonts w:ascii="Times New Roman" w:hAnsi="Times New Roman"/>
                <w:b/>
              </w:rPr>
              <w:t>Постројење</w:t>
            </w:r>
          </w:p>
        </w:tc>
        <w:tc>
          <w:tcPr>
            <w:tcW w:w="2070" w:type="dxa"/>
            <w:shd w:val="clear" w:color="auto" w:fill="auto"/>
            <w:vAlign w:val="center"/>
          </w:tcPr>
          <w:p w:rsidR="00D00AC1" w:rsidRPr="001A1847" w:rsidRDefault="00D00AC1" w:rsidP="009C0FAE">
            <w:pPr>
              <w:tabs>
                <w:tab w:val="left" w:pos="180"/>
              </w:tabs>
              <w:spacing w:after="0"/>
              <w:jc w:val="center"/>
              <w:rPr>
                <w:rFonts w:ascii="Times New Roman" w:hAnsi="Times New Roman"/>
                <w:b/>
              </w:rPr>
            </w:pPr>
            <w:r w:rsidRPr="001A1847">
              <w:rPr>
                <w:rFonts w:ascii="Times New Roman" w:hAnsi="Times New Roman"/>
                <w:b/>
              </w:rPr>
              <w:t xml:space="preserve">Локација </w:t>
            </w:r>
          </w:p>
        </w:tc>
        <w:tc>
          <w:tcPr>
            <w:tcW w:w="1260" w:type="dxa"/>
            <w:shd w:val="clear" w:color="auto" w:fill="auto"/>
            <w:vAlign w:val="center"/>
          </w:tcPr>
          <w:p w:rsidR="00D00AC1" w:rsidRPr="001A1847" w:rsidRDefault="00D00AC1" w:rsidP="009C0FAE">
            <w:pPr>
              <w:tabs>
                <w:tab w:val="left" w:pos="180"/>
              </w:tabs>
              <w:spacing w:after="0"/>
              <w:jc w:val="center"/>
              <w:rPr>
                <w:rFonts w:ascii="Times New Roman" w:hAnsi="Times New Roman"/>
                <w:b/>
              </w:rPr>
            </w:pPr>
            <w:r w:rsidRPr="001A1847">
              <w:rPr>
                <w:rFonts w:ascii="Times New Roman" w:hAnsi="Times New Roman"/>
                <w:b/>
                <w:i/>
                <w:iCs/>
              </w:rPr>
              <w:t xml:space="preserve">IED </w:t>
            </w:r>
            <w:r w:rsidRPr="001A1847">
              <w:rPr>
                <w:rFonts w:ascii="Times New Roman" w:hAnsi="Times New Roman"/>
                <w:b/>
              </w:rPr>
              <w:t>активност/и</w:t>
            </w:r>
          </w:p>
        </w:tc>
        <w:tc>
          <w:tcPr>
            <w:tcW w:w="1620" w:type="dxa"/>
            <w:shd w:val="clear" w:color="auto" w:fill="auto"/>
            <w:vAlign w:val="center"/>
          </w:tcPr>
          <w:p w:rsidR="00D00AC1" w:rsidRPr="001A1847" w:rsidRDefault="00D00AC1" w:rsidP="009C0FAE">
            <w:pPr>
              <w:tabs>
                <w:tab w:val="left" w:pos="180"/>
              </w:tabs>
              <w:spacing w:after="0"/>
              <w:jc w:val="center"/>
              <w:rPr>
                <w:rFonts w:ascii="Times New Roman" w:hAnsi="Times New Roman"/>
                <w:b/>
                <w:lang w:val="ru-RU"/>
              </w:rPr>
            </w:pPr>
            <w:r w:rsidRPr="001A1847">
              <w:rPr>
                <w:rFonts w:ascii="Times New Roman" w:hAnsi="Times New Roman"/>
                <w:b/>
                <w:lang w:val="ru-RU"/>
              </w:rPr>
              <w:t>Инвестиција за постизање усклађености у мил. евра</w:t>
            </w:r>
          </w:p>
        </w:tc>
        <w:tc>
          <w:tcPr>
            <w:tcW w:w="1720" w:type="dxa"/>
            <w:shd w:val="clear" w:color="auto" w:fill="auto"/>
            <w:vAlign w:val="center"/>
          </w:tcPr>
          <w:p w:rsidR="00D00AC1" w:rsidRPr="001A1847" w:rsidRDefault="00D00AC1" w:rsidP="009C0FAE">
            <w:pPr>
              <w:tabs>
                <w:tab w:val="left" w:pos="180"/>
              </w:tabs>
              <w:spacing w:after="0"/>
              <w:jc w:val="center"/>
              <w:rPr>
                <w:rFonts w:ascii="Times New Roman" w:hAnsi="Times New Roman"/>
                <w:b/>
              </w:rPr>
            </w:pPr>
            <w:r w:rsidRPr="001A1847">
              <w:rPr>
                <w:rFonts w:ascii="Times New Roman" w:hAnsi="Times New Roman"/>
                <w:b/>
              </w:rPr>
              <w:t>Потребан период имплементације</w:t>
            </w:r>
          </w:p>
        </w:tc>
        <w:tc>
          <w:tcPr>
            <w:tcW w:w="1610" w:type="dxa"/>
            <w:shd w:val="clear" w:color="auto" w:fill="auto"/>
            <w:vAlign w:val="center"/>
          </w:tcPr>
          <w:p w:rsidR="00D00AC1" w:rsidRPr="001A1847" w:rsidRDefault="00D00AC1" w:rsidP="00311EA6">
            <w:pPr>
              <w:tabs>
                <w:tab w:val="left" w:pos="180"/>
              </w:tabs>
              <w:spacing w:after="0"/>
              <w:jc w:val="center"/>
              <w:rPr>
                <w:rFonts w:ascii="Times New Roman" w:hAnsi="Times New Roman"/>
                <w:b/>
              </w:rPr>
            </w:pPr>
            <w:r w:rsidRPr="001A1847">
              <w:rPr>
                <w:rFonts w:ascii="Times New Roman" w:hAnsi="Times New Roman"/>
                <w:b/>
              </w:rPr>
              <w:t>Референтно поглавље /</w:t>
            </w:r>
            <w:r w:rsidR="00311EA6">
              <w:rPr>
                <w:rFonts w:ascii="Times New Roman" w:hAnsi="Times New Roman"/>
                <w:b/>
              </w:rPr>
              <w:t xml:space="preserve">Прилог </w:t>
            </w:r>
          </w:p>
        </w:tc>
      </w:tr>
      <w:tr w:rsidR="00D00AC1" w:rsidRPr="001A1847" w:rsidTr="00860214">
        <w:tc>
          <w:tcPr>
            <w:tcW w:w="548" w:type="dxa"/>
            <w:shd w:val="clear" w:color="auto" w:fill="auto"/>
            <w:vAlign w:val="center"/>
          </w:tcPr>
          <w:p w:rsidR="00D00AC1" w:rsidRPr="00DF6D77" w:rsidRDefault="00BC6637" w:rsidP="003A3B25">
            <w:pPr>
              <w:tabs>
                <w:tab w:val="left" w:pos="180"/>
              </w:tabs>
              <w:spacing w:after="0"/>
              <w:rPr>
                <w:rFonts w:ascii="Times New Roman" w:hAnsi="Times New Roman"/>
                <w:bCs/>
                <w:color w:val="000000"/>
              </w:rPr>
            </w:pPr>
            <w:r w:rsidRPr="001A1847">
              <w:rPr>
                <w:rFonts w:ascii="Times New Roman" w:hAnsi="Times New Roman"/>
                <w:bCs/>
                <w:color w:val="000000"/>
              </w:rPr>
              <w:t>50</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color w:val="000000"/>
              </w:rPr>
            </w:pPr>
            <w:r w:rsidRPr="001A1847">
              <w:rPr>
                <w:rFonts w:ascii="Times New Roman" w:hAnsi="Times New Roman"/>
                <w:color w:val="000000"/>
              </w:rPr>
              <w:t>Радијатор АД, Зрењанин</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Зрењанин</w:t>
            </w:r>
          </w:p>
        </w:tc>
        <w:tc>
          <w:tcPr>
            <w:tcW w:w="1260" w:type="dxa"/>
            <w:shd w:val="clear" w:color="auto" w:fill="auto"/>
            <w:vAlign w:val="center"/>
          </w:tcPr>
          <w:p w:rsidR="00D00AC1" w:rsidRPr="001A1847" w:rsidRDefault="00D00AC1" w:rsidP="003A3B25">
            <w:pPr>
              <w:tabs>
                <w:tab w:val="left" w:pos="180"/>
              </w:tabs>
              <w:spacing w:after="0" w:line="276" w:lineRule="auto"/>
              <w:jc w:val="center"/>
              <w:rPr>
                <w:rFonts w:ascii="Times New Roman" w:hAnsi="Times New Roman"/>
              </w:rPr>
            </w:pPr>
            <w:r w:rsidRPr="001A1847">
              <w:rPr>
                <w:rFonts w:ascii="Times New Roman" w:hAnsi="Times New Roman"/>
              </w:rPr>
              <w:t>2.4</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1,3</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2028.</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36</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1</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lang w:val="ru-RU"/>
              </w:rPr>
            </w:pPr>
            <w:r w:rsidRPr="001A1847">
              <w:rPr>
                <w:rFonts w:ascii="Times New Roman" w:hAnsi="Times New Roman"/>
                <w:lang w:val="ru-RU"/>
              </w:rPr>
              <w:t>ХИП-Азотара д.о.о. Панчево - у стечају</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Панчево</w:t>
            </w:r>
          </w:p>
        </w:tc>
        <w:tc>
          <w:tcPr>
            <w:tcW w:w="1260" w:type="dxa"/>
            <w:shd w:val="clear" w:color="auto" w:fill="auto"/>
            <w:vAlign w:val="center"/>
          </w:tcPr>
          <w:p w:rsidR="00D00AC1" w:rsidRPr="001A1847" w:rsidRDefault="00D00AC1" w:rsidP="007B7498">
            <w:pPr>
              <w:spacing w:after="0" w:line="276" w:lineRule="auto"/>
              <w:ind w:left="74" w:hanging="74"/>
              <w:jc w:val="center"/>
              <w:rPr>
                <w:rFonts w:ascii="Times New Roman" w:hAnsi="Times New Roman"/>
                <w:color w:val="000000"/>
                <w:lang w:val="en-GB"/>
              </w:rPr>
            </w:pPr>
            <w:r w:rsidRPr="001A1847">
              <w:rPr>
                <w:rFonts w:ascii="Times New Roman" w:hAnsi="Times New Roman"/>
                <w:color w:val="000000"/>
                <w:lang w:val="en-GB"/>
              </w:rPr>
              <w:t>4.2. (a), (</w:t>
            </w:r>
            <w:r w:rsidR="007B292F">
              <w:rPr>
                <w:rFonts w:ascii="Times New Roman" w:hAnsi="Times New Roman"/>
                <w:color w:val="000000"/>
              </w:rPr>
              <w:t>б</w:t>
            </w:r>
            <w:r w:rsidRPr="001A1847">
              <w:rPr>
                <w:rFonts w:ascii="Times New Roman" w:hAnsi="Times New Roman"/>
                <w:color w:val="000000"/>
                <w:lang w:val="en-GB"/>
              </w:rPr>
              <w:t>)</w:t>
            </w:r>
          </w:p>
          <w:p w:rsidR="00D00AC1" w:rsidRPr="001A1847" w:rsidRDefault="00D00AC1" w:rsidP="007B7498">
            <w:pPr>
              <w:spacing w:after="0" w:line="276" w:lineRule="auto"/>
              <w:ind w:left="74" w:hanging="74"/>
              <w:jc w:val="center"/>
              <w:rPr>
                <w:rFonts w:ascii="Times New Roman" w:hAnsi="Times New Roman"/>
                <w:color w:val="000000"/>
                <w:lang w:val="en-GB"/>
              </w:rPr>
            </w:pPr>
            <w:r w:rsidRPr="001A1847">
              <w:rPr>
                <w:rFonts w:ascii="Times New Roman" w:hAnsi="Times New Roman"/>
                <w:color w:val="000000"/>
                <w:lang w:val="en-GB"/>
              </w:rPr>
              <w:t>4.3.</w:t>
            </w:r>
          </w:p>
          <w:p w:rsidR="00D00AC1" w:rsidRPr="001A1847" w:rsidRDefault="00D00AC1" w:rsidP="007B7498">
            <w:pPr>
              <w:spacing w:after="0" w:line="276" w:lineRule="auto"/>
              <w:ind w:left="74" w:hanging="74"/>
              <w:jc w:val="center"/>
              <w:rPr>
                <w:rFonts w:ascii="Times New Roman" w:hAnsi="Times New Roman"/>
                <w:color w:val="000000"/>
                <w:lang w:val="en-GB"/>
              </w:rPr>
            </w:pPr>
            <w:r w:rsidRPr="001A1847">
              <w:rPr>
                <w:rFonts w:ascii="Times New Roman" w:hAnsi="Times New Roman"/>
                <w:color w:val="000000"/>
                <w:lang w:val="en-GB"/>
              </w:rPr>
              <w:t>1.1</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39,650</w:t>
            </w:r>
          </w:p>
        </w:tc>
        <w:tc>
          <w:tcPr>
            <w:tcW w:w="1720" w:type="dxa"/>
            <w:shd w:val="clear" w:color="auto" w:fill="auto"/>
            <w:vAlign w:val="center"/>
          </w:tcPr>
          <w:p w:rsidR="00D00AC1" w:rsidRPr="001A1847" w:rsidRDefault="00D00AC1" w:rsidP="009C0FAE">
            <w:pPr>
              <w:tabs>
                <w:tab w:val="left" w:pos="180"/>
              </w:tabs>
              <w:spacing w:after="0"/>
              <w:jc w:val="center"/>
              <w:rPr>
                <w:rFonts w:ascii="Times New Roman" w:hAnsi="Times New Roman"/>
              </w:rPr>
            </w:pPr>
            <w:r w:rsidRPr="001A1847">
              <w:rPr>
                <w:rFonts w:ascii="Times New Roman" w:hAnsi="Times New Roman"/>
              </w:rPr>
              <w:t>8 година</w:t>
            </w:r>
            <w:r w:rsidRPr="001A1847">
              <w:rPr>
                <w:rFonts w:ascii="Times New Roman" w:hAnsi="Times New Roman"/>
                <w:vertAlign w:val="superscript"/>
              </w:rPr>
              <w:footnoteReference w:id="19"/>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37</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2</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lang w:val="ru-RU"/>
              </w:rPr>
            </w:pPr>
            <w:r w:rsidRPr="001A1847">
              <w:rPr>
                <w:rFonts w:ascii="Times New Roman" w:hAnsi="Times New Roman"/>
                <w:lang w:val="ru-RU"/>
              </w:rPr>
              <w:t xml:space="preserve">ИГМ ЈУГОБАНАТ ЈУБА д.о.о. Банатски Карловац-Алибунар–у стечају </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Банатски Карловац</w:t>
            </w:r>
          </w:p>
        </w:tc>
        <w:tc>
          <w:tcPr>
            <w:tcW w:w="126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3.5</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38</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3</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lang w:val="ru-RU"/>
              </w:rPr>
            </w:pPr>
            <w:r w:rsidRPr="001A1847">
              <w:rPr>
                <w:rFonts w:ascii="Times New Roman" w:hAnsi="Times New Roman"/>
                <w:lang w:val="ru-RU"/>
              </w:rPr>
              <w:t>АД Наша Слога АД Ковин– у стечају</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Ковин</w:t>
            </w:r>
          </w:p>
        </w:tc>
        <w:tc>
          <w:tcPr>
            <w:tcW w:w="126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3.5</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39</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4</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color w:val="000000"/>
                <w:lang w:val="ru-RU"/>
              </w:rPr>
            </w:pPr>
            <w:r w:rsidRPr="001A1847">
              <w:rPr>
                <w:rFonts w:ascii="Times New Roman" w:hAnsi="Times New Roman"/>
                <w:color w:val="292929"/>
                <w:lang w:val="ru-RU"/>
              </w:rPr>
              <w:t>Лепенка д.о.о, Нови Кнежевац - у стечају</w:t>
            </w:r>
          </w:p>
        </w:tc>
        <w:tc>
          <w:tcPr>
            <w:tcW w:w="2070" w:type="dxa"/>
            <w:shd w:val="clear" w:color="auto" w:fill="auto"/>
            <w:vAlign w:val="center"/>
          </w:tcPr>
          <w:p w:rsidR="00D00AC1" w:rsidRPr="001A1847" w:rsidRDefault="00D00AC1" w:rsidP="003A3B25">
            <w:pPr>
              <w:keepNext/>
              <w:keepLines/>
              <w:tabs>
                <w:tab w:val="left" w:pos="180"/>
              </w:tabs>
              <w:spacing w:after="0"/>
              <w:jc w:val="center"/>
              <w:outlineLvl w:val="6"/>
              <w:rPr>
                <w:rFonts w:ascii="Times New Roman" w:hAnsi="Times New Roman"/>
              </w:rPr>
            </w:pPr>
            <w:r w:rsidRPr="001A1847">
              <w:rPr>
                <w:rFonts w:ascii="Times New Roman" w:hAnsi="Times New Roman"/>
                <w:bCs/>
                <w:color w:val="000000"/>
              </w:rPr>
              <w:t>Нови Кнежевац</w:t>
            </w:r>
          </w:p>
        </w:tc>
        <w:tc>
          <w:tcPr>
            <w:tcW w:w="1260" w:type="dxa"/>
            <w:shd w:val="clear" w:color="auto" w:fill="auto"/>
            <w:vAlign w:val="center"/>
          </w:tcPr>
          <w:p w:rsidR="00D00AC1" w:rsidRPr="001A1847" w:rsidRDefault="00D00AC1" w:rsidP="007B7498">
            <w:pPr>
              <w:keepNext/>
              <w:keepLines/>
              <w:spacing w:after="0" w:line="276" w:lineRule="auto"/>
              <w:jc w:val="center"/>
              <w:outlineLvl w:val="6"/>
              <w:rPr>
                <w:rFonts w:ascii="Times New Roman" w:hAnsi="Times New Roman"/>
              </w:rPr>
            </w:pPr>
            <w:r w:rsidRPr="001A1847">
              <w:rPr>
                <w:rFonts w:ascii="Times New Roman" w:hAnsi="Times New Roman"/>
              </w:rPr>
              <w:t>6.1</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40</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5</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bCs/>
                <w:color w:val="000000"/>
                <w:lang w:val="ru-RU"/>
              </w:rPr>
            </w:pPr>
            <w:r w:rsidRPr="001A1847">
              <w:rPr>
                <w:rFonts w:ascii="Times New Roman" w:hAnsi="Times New Roman"/>
                <w:bCs/>
                <w:color w:val="000000"/>
                <w:lang w:val="ru-RU"/>
              </w:rPr>
              <w:t>Пиле Пром Ћирковић д.о.о Београд</w:t>
            </w:r>
          </w:p>
          <w:p w:rsidR="00D00AC1" w:rsidRPr="001A1847" w:rsidRDefault="00D00AC1" w:rsidP="003A3B25">
            <w:pPr>
              <w:tabs>
                <w:tab w:val="left" w:pos="180"/>
              </w:tabs>
              <w:spacing w:before="40" w:after="40" w:line="276" w:lineRule="auto"/>
              <w:rPr>
                <w:rFonts w:ascii="Times New Roman" w:hAnsi="Times New Roman"/>
                <w:bCs/>
                <w:color w:val="000000"/>
              </w:rPr>
            </w:pPr>
            <w:r w:rsidRPr="001A1847">
              <w:rPr>
                <w:rFonts w:ascii="Times New Roman" w:hAnsi="Times New Roman"/>
                <w:bCs/>
                <w:color w:val="000000"/>
              </w:rPr>
              <w:t>Фарма живине “Крепољин”</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Бољевац, Београд</w:t>
            </w:r>
          </w:p>
        </w:tc>
        <w:tc>
          <w:tcPr>
            <w:tcW w:w="126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6.6(a)</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41</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6</w:t>
            </w:r>
          </w:p>
        </w:tc>
        <w:tc>
          <w:tcPr>
            <w:tcW w:w="4330" w:type="dxa"/>
            <w:shd w:val="clear" w:color="auto" w:fill="auto"/>
            <w:vAlign w:val="center"/>
          </w:tcPr>
          <w:p w:rsidR="00D00AC1" w:rsidRPr="002E59B8" w:rsidRDefault="00D00AC1" w:rsidP="003A3B25">
            <w:pPr>
              <w:tabs>
                <w:tab w:val="left" w:pos="180"/>
              </w:tabs>
              <w:spacing w:before="40" w:after="40" w:line="276" w:lineRule="auto"/>
              <w:rPr>
                <w:rFonts w:ascii="Times New Roman" w:hAnsi="Times New Roman"/>
                <w:color w:val="000000"/>
              </w:rPr>
            </w:pPr>
            <w:r w:rsidRPr="002E59B8">
              <w:rPr>
                <w:rFonts w:ascii="Times New Roman" w:hAnsi="Times New Roman"/>
                <w:color w:val="000000"/>
              </w:rPr>
              <w:t>Хиброфарм д.о.о. Врање, Врањска Бања</w:t>
            </w:r>
          </w:p>
          <w:p w:rsidR="00D00AC1" w:rsidRPr="001A1847" w:rsidRDefault="00D00AC1" w:rsidP="003A3B25">
            <w:pPr>
              <w:tabs>
                <w:tab w:val="left" w:pos="180"/>
              </w:tabs>
              <w:spacing w:before="40" w:after="40" w:line="276" w:lineRule="auto"/>
              <w:rPr>
                <w:rFonts w:ascii="Times New Roman" w:hAnsi="Times New Roman"/>
                <w:color w:val="000000"/>
              </w:rPr>
            </w:pPr>
            <w:r w:rsidRPr="001A1847">
              <w:rPr>
                <w:rFonts w:ascii="Times New Roman" w:hAnsi="Times New Roman"/>
                <w:color w:val="000000"/>
              </w:rPr>
              <w:t xml:space="preserve">Фарма свиња </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b/>
              </w:rPr>
            </w:pPr>
            <w:r w:rsidRPr="001A1847">
              <w:rPr>
                <w:rFonts w:ascii="Times New Roman" w:hAnsi="Times New Roman"/>
                <w:color w:val="000000"/>
              </w:rPr>
              <w:t>Врањска Бања</w:t>
            </w:r>
          </w:p>
        </w:tc>
        <w:tc>
          <w:tcPr>
            <w:tcW w:w="126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6.6(a)</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42</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7</w:t>
            </w:r>
          </w:p>
        </w:tc>
        <w:tc>
          <w:tcPr>
            <w:tcW w:w="4330" w:type="dxa"/>
            <w:shd w:val="clear" w:color="auto" w:fill="auto"/>
            <w:vAlign w:val="center"/>
          </w:tcPr>
          <w:p w:rsidR="00D00AC1" w:rsidRPr="002E59B8" w:rsidRDefault="00D00AC1" w:rsidP="003A3B25">
            <w:pPr>
              <w:tabs>
                <w:tab w:val="left" w:pos="180"/>
              </w:tabs>
              <w:spacing w:before="40" w:after="40" w:line="276" w:lineRule="auto"/>
              <w:rPr>
                <w:rFonts w:ascii="Times New Roman" w:hAnsi="Times New Roman"/>
                <w:color w:val="000000"/>
              </w:rPr>
            </w:pPr>
            <w:r w:rsidRPr="002E59B8">
              <w:rPr>
                <w:rFonts w:ascii="Times New Roman" w:hAnsi="Times New Roman"/>
                <w:color w:val="000000"/>
              </w:rPr>
              <w:t>Хиброфарм д.о.о. Врање, Врањска Бања</w:t>
            </w:r>
          </w:p>
          <w:p w:rsidR="00D00AC1" w:rsidRPr="001A1847" w:rsidRDefault="00D00AC1" w:rsidP="003A3B25">
            <w:pPr>
              <w:tabs>
                <w:tab w:val="left" w:pos="180"/>
              </w:tabs>
              <w:spacing w:before="40" w:after="40" w:line="276" w:lineRule="auto"/>
              <w:rPr>
                <w:rFonts w:ascii="Times New Roman" w:hAnsi="Times New Roman"/>
                <w:color w:val="000000"/>
              </w:rPr>
            </w:pPr>
            <w:r w:rsidRPr="001A1847">
              <w:rPr>
                <w:rFonts w:ascii="Times New Roman" w:hAnsi="Times New Roman"/>
                <w:color w:val="000000"/>
              </w:rPr>
              <w:t>Фарма свиња 2</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color w:val="000000"/>
              </w:rPr>
              <w:t>Врањска Бања</w:t>
            </w:r>
          </w:p>
        </w:tc>
        <w:tc>
          <w:tcPr>
            <w:tcW w:w="1260" w:type="dxa"/>
            <w:shd w:val="clear" w:color="auto" w:fill="auto"/>
            <w:vAlign w:val="center"/>
          </w:tcPr>
          <w:p w:rsidR="00D00AC1" w:rsidRPr="001A1847" w:rsidRDefault="00D00AC1" w:rsidP="007B7498">
            <w:pPr>
              <w:spacing w:after="0" w:line="276" w:lineRule="auto"/>
              <w:jc w:val="center"/>
              <w:rPr>
                <w:rFonts w:ascii="Times New Roman" w:hAnsi="Times New Roman"/>
              </w:rPr>
            </w:pPr>
            <w:r w:rsidRPr="001A1847">
              <w:rPr>
                <w:rFonts w:ascii="Times New Roman" w:hAnsi="Times New Roman"/>
              </w:rPr>
              <w:t>6.6(a)</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42</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8</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bCs/>
                <w:color w:val="000000"/>
                <w:lang w:val="ru-RU"/>
              </w:rPr>
            </w:pPr>
            <w:r w:rsidRPr="001A1847">
              <w:rPr>
                <w:rFonts w:ascii="Times New Roman" w:hAnsi="Times New Roman"/>
                <w:bCs/>
                <w:color w:val="000000"/>
                <w:lang w:val="ru-RU"/>
              </w:rPr>
              <w:t xml:space="preserve">АД ДРАГАН МАРКОВИЋ, Фарма свиња ”Ратари” </w:t>
            </w:r>
          </w:p>
        </w:tc>
        <w:tc>
          <w:tcPr>
            <w:tcW w:w="207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Обреновац</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sv-SE"/>
              </w:rPr>
            </w:pPr>
            <w:r w:rsidRPr="001A1847">
              <w:rPr>
                <w:rFonts w:ascii="Times New Roman" w:hAnsi="Times New Roman"/>
                <w:lang w:val="sv-SE"/>
              </w:rPr>
              <w:t>6.6 (</w:t>
            </w:r>
            <w:r w:rsidR="007B292F">
              <w:rPr>
                <w:rFonts w:ascii="Times New Roman" w:hAnsi="Times New Roman"/>
              </w:rPr>
              <w:t>б</w:t>
            </w:r>
            <w:r w:rsidRPr="001A1847">
              <w:rPr>
                <w:rFonts w:ascii="Times New Roman" w:hAnsi="Times New Roman"/>
                <w:lang w:val="sv-SE"/>
              </w:rPr>
              <w:t>),(</w:t>
            </w:r>
            <w:r w:rsidR="007B292F">
              <w:rPr>
                <w:rFonts w:ascii="Times New Roman" w:hAnsi="Times New Roman"/>
              </w:rPr>
              <w:t>ц</w:t>
            </w:r>
            <w:r w:rsidRPr="001A1847">
              <w:rPr>
                <w:rFonts w:ascii="Times New Roman" w:hAnsi="Times New Roman"/>
                <w:lang w:val="sv-SE"/>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43</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after="0"/>
              <w:rPr>
                <w:rFonts w:ascii="Times New Roman" w:hAnsi="Times New Roman"/>
                <w:bCs/>
                <w:color w:val="000000"/>
              </w:rPr>
            </w:pPr>
            <w:r w:rsidRPr="001A1847">
              <w:rPr>
                <w:rFonts w:ascii="Times New Roman" w:hAnsi="Times New Roman"/>
                <w:bCs/>
                <w:color w:val="000000"/>
              </w:rPr>
              <w:t>5</w:t>
            </w:r>
            <w:r w:rsidR="00BC6637" w:rsidRPr="001A1847">
              <w:rPr>
                <w:rFonts w:ascii="Times New Roman" w:hAnsi="Times New Roman"/>
                <w:bCs/>
                <w:color w:val="000000"/>
              </w:rPr>
              <w:t>9</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bCs/>
                <w:color w:val="000000"/>
                <w:lang w:val="ru-RU"/>
              </w:rPr>
            </w:pPr>
            <w:r w:rsidRPr="001A1847">
              <w:rPr>
                <w:rFonts w:ascii="Times New Roman" w:hAnsi="Times New Roman"/>
                <w:bCs/>
                <w:color w:val="000000"/>
                <w:lang w:val="ru-RU"/>
              </w:rPr>
              <w:t>АД Алекса Шантић Фарма свиња</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Сомбор</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lang w:val="it-IT"/>
              </w:rPr>
              <w:t>6.6 (</w:t>
            </w:r>
            <w:r w:rsidR="007B292F">
              <w:rPr>
                <w:rFonts w:ascii="Times New Roman" w:hAnsi="Times New Roman"/>
              </w:rPr>
              <w:t>б</w:t>
            </w:r>
            <w:r w:rsidRPr="001A1847">
              <w:rPr>
                <w:rFonts w:ascii="Times New Roman" w:hAnsi="Times New Roman"/>
                <w:lang w:val="it-IT"/>
              </w:rPr>
              <w:t>),(</w:t>
            </w:r>
            <w:r w:rsidR="007B292F">
              <w:rPr>
                <w:rFonts w:ascii="Times New Roman" w:hAnsi="Times New Roman"/>
              </w:rPr>
              <w:t>ц</w:t>
            </w:r>
            <w:r w:rsidRPr="001A1847">
              <w:rPr>
                <w:rFonts w:ascii="Times New Roman" w:hAnsi="Times New Roman"/>
                <w:lang w:val="it-IT"/>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44</w:t>
            </w:r>
          </w:p>
        </w:tc>
      </w:tr>
      <w:tr w:rsidR="00D00AC1" w:rsidRPr="001A1847" w:rsidTr="00860214">
        <w:tc>
          <w:tcPr>
            <w:tcW w:w="548" w:type="dxa"/>
            <w:shd w:val="clear" w:color="auto" w:fill="auto"/>
            <w:vAlign w:val="center"/>
          </w:tcPr>
          <w:p w:rsidR="00D00AC1" w:rsidRPr="00DF6D77" w:rsidRDefault="00BC6637"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60</w:t>
            </w:r>
          </w:p>
        </w:tc>
        <w:tc>
          <w:tcPr>
            <w:tcW w:w="4330" w:type="dxa"/>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bCs/>
                <w:color w:val="000000"/>
                <w:lang w:val="ru-RU"/>
              </w:rPr>
            </w:pPr>
            <w:r w:rsidRPr="001A1847">
              <w:rPr>
                <w:rFonts w:ascii="Times New Roman" w:hAnsi="Times New Roman"/>
                <w:bCs/>
                <w:color w:val="000000"/>
                <w:lang w:val="ru-RU"/>
              </w:rPr>
              <w:t>АД Неопланта Нови Сад, Фарма свиња “Ченеј”</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Нови Сад</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lang w:val="it-IT"/>
              </w:rPr>
              <w:t xml:space="preserve">6.6 </w:t>
            </w:r>
            <w:r w:rsidR="007B292F">
              <w:rPr>
                <w:rFonts w:ascii="Times New Roman" w:hAnsi="Times New Roman"/>
              </w:rPr>
              <w:t>б</w:t>
            </w:r>
            <w:r w:rsidRPr="001A1847">
              <w:rPr>
                <w:rFonts w:ascii="Times New Roman" w:hAnsi="Times New Roman"/>
                <w:lang w:val="it-IT"/>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45</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lastRenderedPageBreak/>
              <w:t>6</w:t>
            </w:r>
            <w:r w:rsidR="00BC6637" w:rsidRPr="001A1847">
              <w:rPr>
                <w:rFonts w:ascii="Times New Roman" w:hAnsi="Times New Roman"/>
                <w:bCs/>
                <w:color w:val="000000"/>
              </w:rPr>
              <w:t>1</w:t>
            </w:r>
          </w:p>
        </w:tc>
        <w:tc>
          <w:tcPr>
            <w:tcW w:w="4330" w:type="dxa"/>
            <w:shd w:val="clear" w:color="auto" w:fill="auto"/>
            <w:vAlign w:val="center"/>
          </w:tcPr>
          <w:p w:rsidR="00D00AC1" w:rsidRPr="002E59B8" w:rsidRDefault="00D00AC1" w:rsidP="003A3B25">
            <w:pPr>
              <w:tabs>
                <w:tab w:val="left" w:pos="180"/>
              </w:tabs>
              <w:spacing w:before="40" w:after="40" w:line="276" w:lineRule="auto"/>
              <w:rPr>
                <w:rFonts w:ascii="Times New Roman" w:hAnsi="Times New Roman"/>
                <w:bCs/>
                <w:color w:val="000000"/>
              </w:rPr>
            </w:pPr>
            <w:r w:rsidRPr="002E59B8">
              <w:rPr>
                <w:rFonts w:ascii="Times New Roman" w:hAnsi="Times New Roman"/>
                <w:bCs/>
                <w:color w:val="000000"/>
              </w:rPr>
              <w:t>Криваја д.о.о. Криваја</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Криваја, Бачка Топола</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lang w:val="it-IT"/>
              </w:rPr>
              <w:t>6.6 (</w:t>
            </w:r>
            <w:r w:rsidR="007B292F">
              <w:rPr>
                <w:rFonts w:ascii="Times New Roman" w:hAnsi="Times New Roman"/>
              </w:rPr>
              <w:t>б</w:t>
            </w:r>
            <w:r w:rsidRPr="001A1847">
              <w:rPr>
                <w:rFonts w:ascii="Times New Roman" w:hAnsi="Times New Roman"/>
                <w:lang w:val="it-IT"/>
              </w:rPr>
              <w:t>),(</w:t>
            </w:r>
            <w:r w:rsidR="007B292F">
              <w:rPr>
                <w:rFonts w:ascii="Times New Roman" w:hAnsi="Times New Roman"/>
              </w:rPr>
              <w:t>ц</w:t>
            </w:r>
            <w:r w:rsidRPr="001A1847">
              <w:rPr>
                <w:rFonts w:ascii="Times New Roman" w:hAnsi="Times New Roman"/>
                <w:lang w:val="it-IT"/>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46</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2</w:t>
            </w:r>
          </w:p>
        </w:tc>
        <w:tc>
          <w:tcPr>
            <w:tcW w:w="4330" w:type="dxa"/>
            <w:shd w:val="clear" w:color="auto" w:fill="auto"/>
            <w:vAlign w:val="center"/>
          </w:tcPr>
          <w:p w:rsidR="00D00AC1" w:rsidRPr="002E59B8" w:rsidRDefault="00D00AC1" w:rsidP="003A3B25">
            <w:pPr>
              <w:tabs>
                <w:tab w:val="left" w:pos="180"/>
              </w:tabs>
              <w:spacing w:before="60" w:after="60" w:line="276" w:lineRule="auto"/>
              <w:rPr>
                <w:rFonts w:ascii="Times New Roman" w:hAnsi="Times New Roman"/>
                <w:bCs/>
                <w:color w:val="000000"/>
              </w:rPr>
            </w:pPr>
            <w:r w:rsidRPr="002E59B8">
              <w:rPr>
                <w:rFonts w:ascii="Times New Roman" w:hAnsi="Times New Roman"/>
                <w:bCs/>
                <w:color w:val="000000"/>
              </w:rPr>
              <w:t>Индустрија меса</w:t>
            </w:r>
            <w:r w:rsidRPr="001A1847">
              <w:rPr>
                <w:rFonts w:ascii="Times New Roman" w:hAnsi="Times New Roman"/>
                <w:bCs/>
                <w:color w:val="000000"/>
                <w:lang w:val="ru-RU"/>
              </w:rPr>
              <w:t xml:space="preserve"> “ПКБ ИМЕС” </w:t>
            </w:r>
            <w:r w:rsidRPr="002E59B8">
              <w:rPr>
                <w:rFonts w:ascii="Times New Roman" w:hAnsi="Times New Roman"/>
                <w:bCs/>
                <w:color w:val="000000"/>
              </w:rPr>
              <w:t>доо</w:t>
            </w:r>
            <w:r w:rsidRPr="001A1847">
              <w:rPr>
                <w:rFonts w:ascii="Times New Roman" w:hAnsi="Times New Roman"/>
                <w:bCs/>
                <w:color w:val="000000"/>
                <w:lang w:val="ru-RU"/>
              </w:rPr>
              <w:t>, Београд</w:t>
            </w:r>
          </w:p>
          <w:p w:rsidR="00D00AC1" w:rsidRPr="001A1847" w:rsidRDefault="00D00AC1" w:rsidP="003A3B25">
            <w:pPr>
              <w:tabs>
                <w:tab w:val="left" w:pos="180"/>
              </w:tabs>
              <w:spacing w:before="40" w:after="40" w:line="276" w:lineRule="auto"/>
              <w:rPr>
                <w:rFonts w:ascii="Times New Roman" w:hAnsi="Times New Roman"/>
                <w:bCs/>
                <w:color w:val="000000"/>
              </w:rPr>
            </w:pPr>
            <w:r w:rsidRPr="001A1847">
              <w:rPr>
                <w:rFonts w:ascii="Times New Roman" w:hAnsi="Times New Roman"/>
                <w:bCs/>
                <w:color w:val="000000"/>
              </w:rPr>
              <w:t>Фарма свиња “Фаркаждин”</w:t>
            </w:r>
            <w:r w:rsidRPr="001A1847">
              <w:rPr>
                <w:rFonts w:ascii="Times New Roman" w:hAnsi="Times New Roman"/>
                <w:bCs/>
                <w:color w:val="000000"/>
                <w:vertAlign w:val="superscript"/>
              </w:rPr>
              <w:footnoteReference w:id="20"/>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Фаркаждин</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б</w:t>
            </w:r>
            <w:r w:rsidRPr="001A1847">
              <w:rPr>
                <w:rFonts w:ascii="Times New Roman" w:hAnsi="Times New Roman"/>
              </w:rPr>
              <w:t>),(</w:t>
            </w:r>
            <w:r w:rsidR="007B292F">
              <w:rPr>
                <w:rFonts w:ascii="Times New Roman" w:hAnsi="Times New Roman"/>
              </w:rPr>
              <w:t>ц</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1,017</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 xml:space="preserve"> </w:t>
            </w:r>
            <w:r w:rsidR="007B292F">
              <w:rPr>
                <w:rFonts w:ascii="Times New Roman" w:hAnsi="Times New Roman"/>
              </w:rPr>
              <w:t>ПРИЛОГ</w:t>
            </w:r>
            <w:r w:rsidRPr="001A1847">
              <w:rPr>
                <w:rFonts w:ascii="Times New Roman" w:hAnsi="Times New Roman"/>
              </w:rPr>
              <w:t xml:space="preserve"> 47</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3</w:t>
            </w:r>
          </w:p>
        </w:tc>
        <w:tc>
          <w:tcPr>
            <w:tcW w:w="4330" w:type="dxa"/>
            <w:shd w:val="clear" w:color="auto" w:fill="auto"/>
            <w:vAlign w:val="center"/>
          </w:tcPr>
          <w:p w:rsidR="00D00AC1" w:rsidRPr="001A1847" w:rsidRDefault="00D00AC1" w:rsidP="003A3B25">
            <w:pPr>
              <w:keepNext/>
              <w:keepLines/>
              <w:tabs>
                <w:tab w:val="left" w:pos="180"/>
              </w:tabs>
              <w:spacing w:before="60" w:after="60" w:line="276" w:lineRule="auto"/>
              <w:outlineLvl w:val="6"/>
              <w:rPr>
                <w:rFonts w:ascii="Times New Roman" w:hAnsi="Times New Roman"/>
                <w:lang w:val="ru-RU"/>
              </w:rPr>
            </w:pPr>
            <w:r w:rsidRPr="002E59B8">
              <w:rPr>
                <w:rFonts w:ascii="Times New Roman" w:hAnsi="Times New Roman"/>
                <w:bCs/>
                <w:color w:val="000000"/>
              </w:rPr>
              <w:t>Индустрија меса</w:t>
            </w:r>
            <w:r w:rsidRPr="001A1847">
              <w:rPr>
                <w:rFonts w:ascii="Times New Roman" w:hAnsi="Times New Roman"/>
                <w:bCs/>
                <w:color w:val="000000"/>
                <w:lang w:val="ru-RU"/>
              </w:rPr>
              <w:t xml:space="preserve"> “ПКБ ИМЕС” </w:t>
            </w:r>
            <w:r w:rsidRPr="002E59B8">
              <w:rPr>
                <w:rFonts w:ascii="Times New Roman" w:hAnsi="Times New Roman"/>
                <w:bCs/>
                <w:color w:val="000000"/>
              </w:rPr>
              <w:t>доо</w:t>
            </w:r>
            <w:r w:rsidRPr="001A1847">
              <w:rPr>
                <w:rFonts w:ascii="Times New Roman" w:hAnsi="Times New Roman"/>
                <w:bCs/>
                <w:color w:val="000000"/>
                <w:lang w:val="ru-RU"/>
              </w:rPr>
              <w:t xml:space="preserve">, </w:t>
            </w:r>
            <w:r w:rsidRPr="001A1847">
              <w:rPr>
                <w:rFonts w:ascii="Times New Roman" w:hAnsi="Times New Roman"/>
                <w:lang w:val="ru-RU"/>
              </w:rPr>
              <w:t>Београд</w:t>
            </w:r>
          </w:p>
          <w:p w:rsidR="00D00AC1" w:rsidRPr="001A1847" w:rsidRDefault="00D00AC1" w:rsidP="003A3B25">
            <w:pPr>
              <w:tabs>
                <w:tab w:val="left" w:pos="180"/>
              </w:tabs>
              <w:spacing w:before="40" w:after="40" w:line="276" w:lineRule="auto"/>
              <w:rPr>
                <w:rFonts w:ascii="Times New Roman" w:hAnsi="Times New Roman"/>
                <w:bCs/>
                <w:color w:val="000000"/>
              </w:rPr>
            </w:pPr>
            <w:r w:rsidRPr="001A1847">
              <w:rPr>
                <w:rFonts w:ascii="Times New Roman" w:hAnsi="Times New Roman"/>
              </w:rPr>
              <w:t>Фарма свиња “Визељ”</w:t>
            </w:r>
            <w:r w:rsidRPr="001A1847">
              <w:rPr>
                <w:rFonts w:ascii="Times New Roman" w:hAnsi="Times New Roman"/>
                <w:vertAlign w:val="superscript"/>
              </w:rPr>
              <w:footnoteReference w:id="21"/>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Падинска Скела</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б</w:t>
            </w:r>
            <w:r w:rsidRPr="001A1847">
              <w:rPr>
                <w:rFonts w:ascii="Times New Roman" w:hAnsi="Times New Roman"/>
              </w:rPr>
              <w:t>),(</w:t>
            </w:r>
            <w:r w:rsidR="007B292F">
              <w:rPr>
                <w:rFonts w:ascii="Times New Roman" w:hAnsi="Times New Roman"/>
              </w:rPr>
              <w:t>ц</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noProof/>
              </w:rPr>
              <w:t>1,044</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noProof/>
              </w:rPr>
              <w:t>2026.</w:t>
            </w:r>
          </w:p>
        </w:tc>
        <w:tc>
          <w:tcPr>
            <w:tcW w:w="161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 xml:space="preserve"> </w:t>
            </w:r>
            <w:r w:rsidR="007B292F">
              <w:rPr>
                <w:rFonts w:ascii="Times New Roman" w:hAnsi="Times New Roman"/>
              </w:rPr>
              <w:t>ПРИЛОГ</w:t>
            </w:r>
            <w:r w:rsidRPr="001A1847">
              <w:rPr>
                <w:rFonts w:ascii="Times New Roman" w:hAnsi="Times New Roman"/>
              </w:rPr>
              <w:t xml:space="preserve"> 47</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4</w:t>
            </w:r>
          </w:p>
        </w:tc>
        <w:tc>
          <w:tcPr>
            <w:tcW w:w="4330" w:type="dxa"/>
            <w:shd w:val="clear" w:color="auto" w:fill="auto"/>
            <w:vAlign w:val="center"/>
          </w:tcPr>
          <w:p w:rsidR="00D00AC1" w:rsidRPr="001A1847" w:rsidRDefault="00D00AC1" w:rsidP="00916323">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916323">
            <w:pPr>
              <w:tabs>
                <w:tab w:val="left" w:pos="180"/>
              </w:tabs>
              <w:spacing w:before="60" w:after="0" w:line="276" w:lineRule="auto"/>
              <w:rPr>
                <w:rFonts w:ascii="Times New Roman" w:hAnsi="Times New Roman"/>
                <w:bCs/>
                <w:color w:val="000000"/>
                <w:lang w:val="ru-RU"/>
              </w:rPr>
            </w:pPr>
            <w:r w:rsidRPr="002E59B8">
              <w:rPr>
                <w:rFonts w:ascii="Times New Roman" w:hAnsi="Times New Roman"/>
              </w:rPr>
              <w:t xml:space="preserve">Фарма свиња </w:t>
            </w:r>
            <w:r w:rsidRPr="001A1847">
              <w:rPr>
                <w:rFonts w:ascii="Times New Roman" w:hAnsi="Times New Roman"/>
                <w:bCs/>
                <w:color w:val="000000"/>
                <w:lang w:val="ru-RU"/>
              </w:rPr>
              <w:t>“Ново село”</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Милешево</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rPr>
            </w:pPr>
            <w:r w:rsidRPr="001A1847">
              <w:rPr>
                <w:rFonts w:ascii="Times New Roman" w:hAnsi="Times New Roman"/>
              </w:rPr>
              <w:t>6.6 (</w:t>
            </w:r>
            <w:r w:rsidR="007B292F">
              <w:rPr>
                <w:rFonts w:ascii="Times New Roman" w:hAnsi="Times New Roman"/>
              </w:rPr>
              <w:t>ц</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0,062</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48</w:t>
            </w:r>
          </w:p>
        </w:tc>
      </w:tr>
      <w:tr w:rsidR="00D00AC1" w:rsidRPr="001A1847" w:rsidTr="00860214">
        <w:tc>
          <w:tcPr>
            <w:tcW w:w="548" w:type="dxa"/>
            <w:shd w:val="clear" w:color="auto" w:fill="auto"/>
            <w:vAlign w:val="center"/>
          </w:tcPr>
          <w:p w:rsidR="00D00AC1" w:rsidRPr="00DF6D77" w:rsidDel="00916323"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5</w:t>
            </w:r>
          </w:p>
        </w:tc>
        <w:tc>
          <w:tcPr>
            <w:tcW w:w="4330" w:type="dxa"/>
            <w:shd w:val="clear" w:color="auto" w:fill="auto"/>
            <w:vAlign w:val="center"/>
          </w:tcPr>
          <w:p w:rsidR="00D00AC1" w:rsidRPr="001A1847" w:rsidRDefault="00D00AC1" w:rsidP="00916323">
            <w:pPr>
              <w:tabs>
                <w:tab w:val="left" w:pos="180"/>
              </w:tabs>
              <w:spacing w:before="60" w:after="6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916323">
            <w:pPr>
              <w:tabs>
                <w:tab w:val="left" w:pos="180"/>
              </w:tabs>
              <w:spacing w:before="60" w:after="0" w:line="276" w:lineRule="auto"/>
              <w:rPr>
                <w:rFonts w:ascii="Times New Roman" w:hAnsi="Times New Roman"/>
                <w:bCs/>
                <w:color w:val="000000"/>
                <w:lang w:val="ru-RU"/>
              </w:rPr>
            </w:pPr>
            <w:r w:rsidRPr="002E59B8">
              <w:rPr>
                <w:rFonts w:ascii="Times New Roman" w:hAnsi="Times New Roman"/>
              </w:rPr>
              <w:t xml:space="preserve">Фарма свиња </w:t>
            </w:r>
            <w:r w:rsidRPr="001A1847">
              <w:rPr>
                <w:rFonts w:ascii="Times New Roman" w:hAnsi="Times New Roman"/>
                <w:bCs/>
                <w:color w:val="000000"/>
                <w:lang w:val="ru-RU"/>
              </w:rPr>
              <w:t>“Велики јарак”</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Бечеј</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б</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0,256</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48</w:t>
            </w:r>
          </w:p>
        </w:tc>
      </w:tr>
      <w:tr w:rsidR="00D00AC1" w:rsidRPr="001A1847" w:rsidTr="00860214">
        <w:tc>
          <w:tcPr>
            <w:tcW w:w="548" w:type="dxa"/>
            <w:shd w:val="clear" w:color="auto" w:fill="auto"/>
            <w:vAlign w:val="center"/>
          </w:tcPr>
          <w:p w:rsidR="00D00AC1" w:rsidRPr="00DF6D77" w:rsidDel="00916323"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6</w:t>
            </w:r>
          </w:p>
        </w:tc>
        <w:tc>
          <w:tcPr>
            <w:tcW w:w="4330" w:type="dxa"/>
            <w:shd w:val="clear" w:color="auto" w:fill="auto"/>
            <w:vAlign w:val="center"/>
          </w:tcPr>
          <w:p w:rsidR="00D00AC1" w:rsidRPr="001A1847" w:rsidRDefault="00D00AC1" w:rsidP="00B51F2B">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B51F2B">
            <w:pPr>
              <w:tabs>
                <w:tab w:val="left" w:pos="180"/>
              </w:tabs>
              <w:spacing w:before="60" w:after="0" w:line="276" w:lineRule="auto"/>
              <w:rPr>
                <w:rFonts w:ascii="Times New Roman" w:hAnsi="Times New Roman"/>
                <w:bCs/>
                <w:color w:val="000000"/>
                <w:lang w:val="ru-RU"/>
              </w:rPr>
            </w:pPr>
            <w:r w:rsidRPr="002E59B8">
              <w:rPr>
                <w:rFonts w:ascii="Times New Roman" w:hAnsi="Times New Roman"/>
              </w:rPr>
              <w:t xml:space="preserve">Фарма свиња </w:t>
            </w:r>
            <w:r w:rsidRPr="001A1847">
              <w:rPr>
                <w:rFonts w:ascii="Times New Roman" w:hAnsi="Times New Roman"/>
                <w:bCs/>
                <w:color w:val="000000"/>
                <w:lang w:val="ru-RU"/>
              </w:rPr>
              <w:t>“Петефи товилиште”</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Бачко Петрово Село</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б</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0,149</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48</w:t>
            </w:r>
          </w:p>
        </w:tc>
      </w:tr>
      <w:tr w:rsidR="00D00AC1" w:rsidRPr="001A1847" w:rsidTr="00860214">
        <w:tc>
          <w:tcPr>
            <w:tcW w:w="548" w:type="dxa"/>
            <w:shd w:val="clear" w:color="auto" w:fill="auto"/>
            <w:vAlign w:val="center"/>
          </w:tcPr>
          <w:p w:rsidR="00D00AC1" w:rsidRPr="00DF6D77" w:rsidDel="00916323"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7</w:t>
            </w:r>
          </w:p>
        </w:tc>
        <w:tc>
          <w:tcPr>
            <w:tcW w:w="4330" w:type="dxa"/>
            <w:shd w:val="clear" w:color="auto" w:fill="auto"/>
            <w:vAlign w:val="center"/>
          </w:tcPr>
          <w:p w:rsidR="00D00AC1" w:rsidRPr="001A1847" w:rsidRDefault="00D00AC1" w:rsidP="006C68B2">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6C68B2">
            <w:pPr>
              <w:tabs>
                <w:tab w:val="left" w:pos="180"/>
              </w:tabs>
              <w:spacing w:before="60" w:after="0" w:line="276" w:lineRule="auto"/>
              <w:rPr>
                <w:rFonts w:ascii="Times New Roman" w:hAnsi="Times New Roman"/>
                <w:bCs/>
                <w:color w:val="000000"/>
                <w:lang w:val="ru-RU"/>
              </w:rPr>
            </w:pPr>
            <w:r w:rsidRPr="002E59B8">
              <w:rPr>
                <w:rFonts w:ascii="Times New Roman" w:hAnsi="Times New Roman"/>
              </w:rPr>
              <w:t xml:space="preserve">Фарма свиња </w:t>
            </w:r>
            <w:r w:rsidRPr="001A1847">
              <w:rPr>
                <w:rFonts w:ascii="Times New Roman" w:hAnsi="Times New Roman"/>
                <w:bCs/>
                <w:color w:val="000000"/>
                <w:lang w:val="ru-RU"/>
              </w:rPr>
              <w:t>“Петефи прасилиште”</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Бачко Петрово Село</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ц</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0,087</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48</w:t>
            </w:r>
          </w:p>
        </w:tc>
      </w:tr>
      <w:tr w:rsidR="00D00AC1" w:rsidRPr="001A1847" w:rsidTr="00860214">
        <w:tc>
          <w:tcPr>
            <w:tcW w:w="548" w:type="dxa"/>
            <w:shd w:val="clear" w:color="auto" w:fill="auto"/>
            <w:vAlign w:val="center"/>
          </w:tcPr>
          <w:p w:rsidR="00D00AC1" w:rsidRPr="00DF6D77" w:rsidRDefault="00D00AC1" w:rsidP="003A3B25">
            <w:pPr>
              <w:tabs>
                <w:tab w:val="left" w:pos="180"/>
              </w:tabs>
              <w:spacing w:before="120" w:after="120"/>
              <w:rPr>
                <w:rFonts w:ascii="Times New Roman" w:hAnsi="Times New Roman"/>
                <w:bCs/>
                <w:color w:val="000000"/>
              </w:rPr>
            </w:pPr>
            <w:r w:rsidRPr="001A1847">
              <w:rPr>
                <w:rFonts w:ascii="Times New Roman" w:hAnsi="Times New Roman"/>
                <w:bCs/>
                <w:color w:val="000000"/>
              </w:rPr>
              <w:t>6</w:t>
            </w:r>
            <w:r w:rsidR="00BC6637" w:rsidRPr="001A1847">
              <w:rPr>
                <w:rFonts w:ascii="Times New Roman" w:hAnsi="Times New Roman"/>
                <w:bCs/>
                <w:color w:val="000000"/>
              </w:rPr>
              <w:t>8</w:t>
            </w:r>
          </w:p>
        </w:tc>
        <w:tc>
          <w:tcPr>
            <w:tcW w:w="4330" w:type="dxa"/>
            <w:shd w:val="clear" w:color="auto" w:fill="auto"/>
            <w:vAlign w:val="center"/>
          </w:tcPr>
          <w:p w:rsidR="00D00AC1" w:rsidRPr="001A1847" w:rsidRDefault="00D00AC1" w:rsidP="003A3B25">
            <w:pPr>
              <w:tabs>
                <w:tab w:val="left" w:pos="180"/>
              </w:tabs>
              <w:spacing w:before="60" w:after="0" w:line="276" w:lineRule="auto"/>
              <w:rPr>
                <w:rFonts w:ascii="Times New Roman" w:hAnsi="Times New Roman"/>
                <w:bCs/>
                <w:color w:val="000000"/>
                <w:lang w:val="ru-RU"/>
              </w:rPr>
            </w:pPr>
            <w:r w:rsidRPr="001A1847">
              <w:rPr>
                <w:rFonts w:ascii="Times New Roman" w:hAnsi="Times New Roman"/>
                <w:bCs/>
                <w:color w:val="000000"/>
                <w:lang w:val="ru-RU"/>
              </w:rPr>
              <w:t>ПИК–Бечеј АД Бечеј</w:t>
            </w:r>
          </w:p>
          <w:p w:rsidR="00D00AC1" w:rsidRPr="001A1847" w:rsidRDefault="00D00AC1" w:rsidP="003A3B25">
            <w:pPr>
              <w:tabs>
                <w:tab w:val="left" w:pos="180"/>
              </w:tabs>
              <w:spacing w:before="40" w:after="40" w:line="276" w:lineRule="auto"/>
              <w:rPr>
                <w:rFonts w:ascii="Times New Roman" w:hAnsi="Times New Roman"/>
                <w:bCs/>
                <w:color w:val="000000"/>
                <w:lang w:val="ru-RU"/>
              </w:rPr>
            </w:pPr>
            <w:r w:rsidRPr="002E59B8">
              <w:rPr>
                <w:rFonts w:ascii="Times New Roman" w:hAnsi="Times New Roman"/>
              </w:rPr>
              <w:t xml:space="preserve">Фарма свиња </w:t>
            </w:r>
            <w:r w:rsidRPr="001A1847">
              <w:rPr>
                <w:rFonts w:ascii="Times New Roman" w:hAnsi="Times New Roman"/>
                <w:bCs/>
                <w:color w:val="000000"/>
                <w:lang w:val="ru-RU"/>
              </w:rPr>
              <w:t>“Шестица”</w:t>
            </w:r>
          </w:p>
        </w:tc>
        <w:tc>
          <w:tcPr>
            <w:tcW w:w="2070" w:type="dxa"/>
            <w:shd w:val="clear" w:color="auto" w:fill="auto"/>
            <w:vAlign w:val="center"/>
          </w:tcPr>
          <w:p w:rsidR="00D00AC1" w:rsidRPr="001A1847" w:rsidRDefault="00D00AC1" w:rsidP="003A3B25">
            <w:pPr>
              <w:tabs>
                <w:tab w:val="left" w:pos="180"/>
              </w:tabs>
              <w:spacing w:before="120" w:after="120"/>
              <w:jc w:val="center"/>
              <w:rPr>
                <w:rFonts w:ascii="Times New Roman" w:hAnsi="Times New Roman"/>
              </w:rPr>
            </w:pPr>
            <w:r w:rsidRPr="001A1847">
              <w:rPr>
                <w:rFonts w:ascii="Times New Roman" w:hAnsi="Times New Roman"/>
              </w:rPr>
              <w:t>Бечеј</w:t>
            </w:r>
          </w:p>
        </w:tc>
        <w:tc>
          <w:tcPr>
            <w:tcW w:w="1260" w:type="dxa"/>
            <w:shd w:val="clear" w:color="auto" w:fill="auto"/>
            <w:vAlign w:val="center"/>
          </w:tcPr>
          <w:p w:rsidR="00D00AC1" w:rsidRPr="001A1847" w:rsidRDefault="00D00AC1" w:rsidP="007B292F">
            <w:pPr>
              <w:spacing w:after="0" w:line="276" w:lineRule="auto"/>
              <w:jc w:val="center"/>
              <w:rPr>
                <w:rFonts w:ascii="Times New Roman" w:hAnsi="Times New Roman"/>
                <w:lang w:val="it-IT"/>
              </w:rPr>
            </w:pPr>
            <w:r w:rsidRPr="001A1847">
              <w:rPr>
                <w:rFonts w:ascii="Times New Roman" w:hAnsi="Times New Roman"/>
              </w:rPr>
              <w:t>6.6 (</w:t>
            </w:r>
            <w:r w:rsidR="007B292F">
              <w:rPr>
                <w:rFonts w:ascii="Times New Roman" w:hAnsi="Times New Roman"/>
              </w:rPr>
              <w:t>б</w:t>
            </w:r>
            <w:r w:rsidRPr="001A1847">
              <w:rPr>
                <w:rFonts w:ascii="Times New Roman" w:hAnsi="Times New Roman"/>
              </w:rPr>
              <w:t>)</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0,153</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r w:rsidRPr="001A1847">
              <w:rPr>
                <w:rFonts w:ascii="Times New Roman" w:hAnsi="Times New Roman"/>
              </w:rPr>
              <w:t>2027.</w:t>
            </w:r>
          </w:p>
        </w:tc>
        <w:tc>
          <w:tcPr>
            <w:tcW w:w="1610" w:type="dxa"/>
            <w:shd w:val="clear" w:color="auto" w:fill="auto"/>
            <w:vAlign w:val="center"/>
          </w:tcPr>
          <w:p w:rsidR="00D00AC1" w:rsidRPr="001A1847" w:rsidRDefault="007B292F" w:rsidP="003A3B25">
            <w:pPr>
              <w:tabs>
                <w:tab w:val="left" w:pos="180"/>
              </w:tabs>
              <w:spacing w:after="0"/>
              <w:jc w:val="center"/>
              <w:rPr>
                <w:rFonts w:ascii="Times New Roman" w:hAnsi="Times New Roman"/>
              </w:rPr>
            </w:pPr>
            <w:r>
              <w:rPr>
                <w:rFonts w:ascii="Times New Roman" w:hAnsi="Times New Roman"/>
              </w:rPr>
              <w:t>ПРИЛОГ</w:t>
            </w:r>
            <w:r w:rsidR="00D00AC1" w:rsidRPr="001A1847">
              <w:rPr>
                <w:rFonts w:ascii="Times New Roman" w:hAnsi="Times New Roman"/>
              </w:rPr>
              <w:t xml:space="preserve"> 48</w:t>
            </w:r>
          </w:p>
        </w:tc>
      </w:tr>
      <w:tr w:rsidR="00D00AC1" w:rsidRPr="001A1847" w:rsidTr="00860214">
        <w:tc>
          <w:tcPr>
            <w:tcW w:w="8208" w:type="dxa"/>
            <w:gridSpan w:val="4"/>
            <w:shd w:val="clear" w:color="auto" w:fill="auto"/>
            <w:vAlign w:val="center"/>
          </w:tcPr>
          <w:p w:rsidR="00D00AC1" w:rsidRPr="001A1847" w:rsidRDefault="00D00AC1" w:rsidP="003A3B25">
            <w:pPr>
              <w:tabs>
                <w:tab w:val="left" w:pos="180"/>
              </w:tabs>
              <w:spacing w:after="0" w:line="276" w:lineRule="auto"/>
              <w:jc w:val="right"/>
              <w:rPr>
                <w:rFonts w:ascii="Times New Roman" w:hAnsi="Times New Roman"/>
              </w:rPr>
            </w:pPr>
            <w:r w:rsidRPr="001A1847">
              <w:rPr>
                <w:rFonts w:ascii="Times New Roman" w:hAnsi="Times New Roman"/>
                <w:b/>
              </w:rPr>
              <w:t>УКУПНО</w:t>
            </w:r>
          </w:p>
        </w:tc>
        <w:tc>
          <w:tcPr>
            <w:tcW w:w="1620" w:type="dxa"/>
            <w:shd w:val="clear" w:color="auto" w:fill="auto"/>
            <w:vAlign w:val="center"/>
          </w:tcPr>
          <w:p w:rsidR="00D00AC1" w:rsidRPr="001A1847" w:rsidRDefault="00D00AC1" w:rsidP="003A3B25">
            <w:pPr>
              <w:tabs>
                <w:tab w:val="left" w:pos="180"/>
              </w:tabs>
              <w:spacing w:after="0"/>
              <w:jc w:val="center"/>
              <w:rPr>
                <w:rFonts w:ascii="Times New Roman" w:hAnsi="Times New Roman"/>
                <w:b/>
                <w:bCs/>
              </w:rPr>
            </w:pPr>
            <w:r w:rsidRPr="001A1847">
              <w:rPr>
                <w:rFonts w:ascii="Times New Roman" w:hAnsi="Times New Roman"/>
                <w:b/>
                <w:bCs/>
                <w:lang w:val="it-IT"/>
              </w:rPr>
              <w:t>43,718</w:t>
            </w:r>
          </w:p>
        </w:tc>
        <w:tc>
          <w:tcPr>
            <w:tcW w:w="172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c>
          <w:tcPr>
            <w:tcW w:w="1610" w:type="dxa"/>
            <w:shd w:val="clear" w:color="auto" w:fill="auto"/>
            <w:vAlign w:val="center"/>
          </w:tcPr>
          <w:p w:rsidR="00D00AC1" w:rsidRPr="001A1847" w:rsidRDefault="00D00AC1" w:rsidP="003A3B25">
            <w:pPr>
              <w:tabs>
                <w:tab w:val="left" w:pos="180"/>
              </w:tabs>
              <w:spacing w:after="0"/>
              <w:jc w:val="center"/>
              <w:rPr>
                <w:rFonts w:ascii="Times New Roman" w:hAnsi="Times New Roman"/>
              </w:rPr>
            </w:pPr>
          </w:p>
        </w:tc>
      </w:tr>
    </w:tbl>
    <w:p w:rsidR="00D00AC1" w:rsidRPr="001A1847" w:rsidRDefault="00D00AC1" w:rsidP="003A3B25">
      <w:pPr>
        <w:tabs>
          <w:tab w:val="left" w:pos="180"/>
        </w:tabs>
        <w:spacing w:after="0"/>
        <w:ind w:left="270"/>
        <w:rPr>
          <w:rFonts w:ascii="Times New Roman" w:hAnsi="Times New Roman"/>
        </w:rPr>
        <w:sectPr w:rsidR="00D00AC1" w:rsidRPr="001A1847" w:rsidSect="006B68C7">
          <w:headerReference w:type="even" r:id="rId26"/>
          <w:headerReference w:type="default" r:id="rId27"/>
          <w:headerReference w:type="first" r:id="rId28"/>
          <w:pgSz w:w="15840" w:h="12240" w:orient="landscape"/>
          <w:pgMar w:top="1440" w:right="1440" w:bottom="1440" w:left="1170" w:header="720" w:footer="720" w:gutter="0"/>
          <w:cols w:space="720"/>
          <w:docGrid w:linePitch="360"/>
        </w:sectPr>
      </w:pPr>
    </w:p>
    <w:p w:rsidR="00860214" w:rsidRPr="001A1847" w:rsidRDefault="00860214" w:rsidP="00860214">
      <w:pPr>
        <w:rPr>
          <w:rFonts w:ascii="Times New Roman" w:hAnsi="Times New Roman"/>
          <w:b/>
          <w:sz w:val="24"/>
          <w:szCs w:val="24"/>
          <w:lang w:eastAsia="ja-JP"/>
        </w:rPr>
      </w:pPr>
    </w:p>
    <w:p w:rsidR="00860214" w:rsidRPr="0003484B" w:rsidRDefault="00860214" w:rsidP="0003484B">
      <w:pPr>
        <w:pStyle w:val="Heading2"/>
        <w:rPr>
          <w:rStyle w:val="Emphasis"/>
          <w:i w:val="0"/>
        </w:rPr>
      </w:pPr>
      <w:bookmarkStart w:id="50" w:name="_Toc30078241"/>
      <w:r w:rsidRPr="0003484B">
        <w:rPr>
          <w:rStyle w:val="Emphasis"/>
          <w:i w:val="0"/>
        </w:rPr>
        <w:t>4.5 Радни план за постројења која користе органске расптвараче (Поглавље V IED)</w:t>
      </w:r>
      <w:bookmarkEnd w:id="50"/>
    </w:p>
    <w:p w:rsidR="00D00AC1" w:rsidRPr="00804897" w:rsidRDefault="00D00AC1" w:rsidP="0004596A">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За она постројења која користе органске раствараче, а која подлежу одредбама Поглавља </w:t>
      </w:r>
      <w:r w:rsidRPr="00804897">
        <w:rPr>
          <w:rFonts w:ascii="Times New Roman" w:hAnsi="Times New Roman"/>
          <w:sz w:val="24"/>
          <w:szCs w:val="24"/>
        </w:rPr>
        <w:t>V</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извршена је прелиминарна анализа потребних инвестиција за отклањање неусаглашености са ГВЕ из директиве. У многим случајевима, због делимичне имплементације овог дела директиве, подаци о пуном масеном  билансу испарљивих органских једињења која се емитују у компанијама нису били доступни. Компаније су из тог разлога анализиране на основу њихових извештаја о емисијама у ваздух и воду. У многим случајевима, идентификована неусклађеност односи се на контролу и смањење дифузних емисија које захтевају комплекснија решења која се морају спровести у целокупном производном процесу, а која изискују дужи период за оптимално пројектовање и изградњу.</w:t>
      </w:r>
    </w:p>
    <w:p w:rsidR="00D00AC1" w:rsidRPr="00804897" w:rsidRDefault="00D00AC1" w:rsidP="0004596A">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Табела у наставку садржи прелиминарну листу до сада утврђених постројења која би захтевала дужи период имплементације, како би се функционисање довело до потпуног усклађивања са одредбама Поглавља </w:t>
      </w:r>
      <w:r w:rsidRPr="00804897">
        <w:rPr>
          <w:rFonts w:ascii="Times New Roman" w:hAnsi="Times New Roman"/>
          <w:sz w:val="24"/>
          <w:szCs w:val="24"/>
        </w:rPr>
        <w:t>V</w:t>
      </w:r>
      <w:r w:rsidRPr="00804897">
        <w:rPr>
          <w:rFonts w:ascii="Times New Roman" w:hAnsi="Times New Roman"/>
          <w:sz w:val="24"/>
          <w:szCs w:val="24"/>
          <w:lang w:val="ru-RU"/>
        </w:rPr>
        <w:t xml:space="preserve"> и </w:t>
      </w:r>
      <w:r w:rsidR="007B292F">
        <w:rPr>
          <w:rFonts w:ascii="Times New Roman" w:hAnsi="Times New Roman"/>
          <w:sz w:val="24"/>
          <w:szCs w:val="24"/>
          <w:lang w:val="ru-RU"/>
        </w:rPr>
        <w:t xml:space="preserve">Прилога </w:t>
      </w:r>
      <w:r w:rsidRPr="00804897">
        <w:rPr>
          <w:rFonts w:ascii="Times New Roman" w:hAnsi="Times New Roman"/>
          <w:sz w:val="24"/>
          <w:szCs w:val="24"/>
          <w:lang w:val="ru-RU"/>
        </w:rPr>
        <w:t xml:space="preserve"> </w:t>
      </w:r>
      <w:r w:rsidRPr="00804897">
        <w:rPr>
          <w:rFonts w:ascii="Times New Roman" w:hAnsi="Times New Roman"/>
          <w:sz w:val="24"/>
          <w:szCs w:val="24"/>
        </w:rPr>
        <w:t>VII</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xml:space="preserve">. Ипак, детаљна техничка и финансијска анализа су потребне како би се утврдиле реалне инвестиције и потребни прелазни периоди. </w:t>
      </w:r>
    </w:p>
    <w:p w:rsidR="00D00AC1" w:rsidRPr="004A392B" w:rsidRDefault="00C37C55" w:rsidP="00C37C55">
      <w:pPr>
        <w:pStyle w:val="Caption"/>
        <w:rPr>
          <w:i w:val="0"/>
          <w:iCs w:val="0"/>
          <w:lang w:val="ru-RU"/>
        </w:rPr>
      </w:pPr>
      <w:bookmarkStart w:id="51" w:name="_Toc30342376"/>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15</w:t>
      </w:r>
      <w:r w:rsidR="00387E57">
        <w:fldChar w:fldCharType="end"/>
      </w:r>
      <w:r w:rsidR="00D00AC1" w:rsidRPr="004A392B">
        <w:rPr>
          <w:lang w:val="ru-RU"/>
        </w:rPr>
        <w:t xml:space="preserve">. Листа постројења која користе органске раствараче и која требају продужени период за усаглашавање са Поглављем </w:t>
      </w:r>
      <w:r w:rsidR="00D00AC1" w:rsidRPr="004A392B">
        <w:t>V</w:t>
      </w:r>
      <w:r w:rsidR="00D00AC1" w:rsidRPr="004A392B">
        <w:rPr>
          <w:lang w:val="ru-RU"/>
        </w:rPr>
        <w:t xml:space="preserve"> </w:t>
      </w:r>
      <w:r w:rsidR="00D00AC1" w:rsidRPr="004A392B">
        <w:t>IED</w:t>
      </w:r>
      <w:bookmarkEnd w:id="51"/>
    </w:p>
    <w:tbl>
      <w:tblPr>
        <w:tblW w:w="9185" w:type="dxa"/>
        <w:tblInd w:w="-5" w:type="dxa"/>
        <w:tblLayout w:type="fixed"/>
        <w:tblLook w:val="01E0" w:firstRow="1" w:lastRow="1" w:firstColumn="1" w:lastColumn="1" w:noHBand="0" w:noVBand="0"/>
      </w:tblPr>
      <w:tblGrid>
        <w:gridCol w:w="663"/>
        <w:gridCol w:w="3080"/>
        <w:gridCol w:w="1320"/>
        <w:gridCol w:w="1796"/>
        <w:gridCol w:w="2326"/>
      </w:tblGrid>
      <w:tr w:rsidR="00D00AC1" w:rsidRPr="002E59B8" w:rsidTr="004A392B">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
              </w:rPr>
            </w:pPr>
            <w:r w:rsidRPr="001A1847">
              <w:rPr>
                <w:rFonts w:ascii="Times New Roman" w:hAnsi="Times New Roman"/>
                <w:b/>
              </w:rPr>
              <w:t>Бр.</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
              </w:rPr>
            </w:pPr>
            <w:r w:rsidRPr="001A1847">
              <w:rPr>
                <w:rFonts w:ascii="Times New Roman" w:hAnsi="Times New Roman"/>
                <w:b/>
              </w:rPr>
              <w:t xml:space="preserve">Постројење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
              </w:rPr>
            </w:pPr>
            <w:r w:rsidRPr="001A1847">
              <w:rPr>
                <w:rFonts w:ascii="Times New Roman" w:hAnsi="Times New Roman"/>
                <w:b/>
              </w:rPr>
              <w:t xml:space="preserve">Локација </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11EA6">
            <w:pPr>
              <w:tabs>
                <w:tab w:val="left" w:pos="180"/>
              </w:tabs>
              <w:spacing w:before="40" w:after="40" w:line="276" w:lineRule="auto"/>
              <w:jc w:val="center"/>
              <w:rPr>
                <w:rFonts w:ascii="Times New Roman" w:hAnsi="Times New Roman"/>
                <w:b/>
                <w:lang w:val="ru-RU"/>
              </w:rPr>
            </w:pPr>
            <w:r w:rsidRPr="001A1847">
              <w:rPr>
                <w:rFonts w:ascii="Times New Roman" w:hAnsi="Times New Roman"/>
                <w:b/>
                <w:lang w:val="ru-RU"/>
              </w:rPr>
              <w:t xml:space="preserve">Активност (у складу са </w:t>
            </w:r>
            <w:r w:rsidR="00311EA6">
              <w:rPr>
                <w:rFonts w:ascii="Times New Roman" w:hAnsi="Times New Roman"/>
                <w:b/>
                <w:lang w:val="ru-RU"/>
              </w:rPr>
              <w:t xml:space="preserve">Прилогом </w:t>
            </w:r>
            <w:r w:rsidRPr="001A1847">
              <w:rPr>
                <w:rFonts w:ascii="Times New Roman" w:hAnsi="Times New Roman"/>
                <w:b/>
                <w:lang w:val="ru-RU"/>
              </w:rPr>
              <w:t xml:space="preserve"> </w:t>
            </w:r>
            <w:r w:rsidRPr="001A1847">
              <w:rPr>
                <w:rFonts w:ascii="Times New Roman" w:hAnsi="Times New Roman"/>
                <w:b/>
              </w:rPr>
              <w:t>VII</w:t>
            </w:r>
            <w:r w:rsidRPr="001A1847">
              <w:rPr>
                <w:rFonts w:ascii="Times New Roman" w:hAnsi="Times New Roman"/>
                <w:b/>
                <w:lang w:val="ru-RU"/>
              </w:rPr>
              <w:t>)</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04596A">
            <w:pPr>
              <w:tabs>
                <w:tab w:val="left" w:pos="180"/>
              </w:tabs>
              <w:spacing w:before="40" w:after="40" w:line="276" w:lineRule="auto"/>
              <w:jc w:val="center"/>
              <w:rPr>
                <w:rFonts w:ascii="Times New Roman" w:hAnsi="Times New Roman"/>
                <w:b/>
                <w:lang w:val="ru-RU"/>
              </w:rPr>
            </w:pPr>
            <w:r w:rsidRPr="001A1847">
              <w:rPr>
                <w:rFonts w:ascii="Times New Roman" w:hAnsi="Times New Roman"/>
                <w:b/>
                <w:lang w:val="ru-RU"/>
              </w:rPr>
              <w:t>Инвестиције за усклађивање у мил. евра</w:t>
            </w:r>
          </w:p>
        </w:tc>
      </w:tr>
      <w:tr w:rsidR="00D00AC1" w:rsidRPr="001A1847" w:rsidTr="004A392B">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Cs/>
                <w:color w:val="000000"/>
              </w:rPr>
            </w:pPr>
            <w:r w:rsidRPr="001A1847">
              <w:rPr>
                <w:rFonts w:ascii="Times New Roman" w:hAnsi="Times New Roman"/>
                <w:bCs/>
                <w:color w:val="000000"/>
              </w:rPr>
              <w:t>1</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lang w:val="ru-RU"/>
              </w:rPr>
            </w:pPr>
            <w:r w:rsidRPr="001A1847">
              <w:rPr>
                <w:rFonts w:ascii="Times New Roman" w:hAnsi="Times New Roman"/>
                <w:lang w:val="ru-RU"/>
              </w:rPr>
              <w:t>V&amp;B д.о.о. Предузеће за израду амбалаже и промет, Суботица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Суботица</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ind w:left="74" w:hanging="74"/>
              <w:jc w:val="center"/>
              <w:rPr>
                <w:rFonts w:ascii="Times New Roman" w:hAnsi="Times New Roman"/>
                <w:color w:val="000000"/>
              </w:rPr>
            </w:pPr>
            <w:r w:rsidRPr="001A1847">
              <w:rPr>
                <w:rFonts w:ascii="Times New Roman" w:hAnsi="Times New Roman"/>
                <w:color w:val="000000"/>
              </w:rPr>
              <w:t>3</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1,3</w:t>
            </w:r>
          </w:p>
        </w:tc>
      </w:tr>
      <w:tr w:rsidR="00D00AC1" w:rsidRPr="001A1847" w:rsidTr="004A392B">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Cs/>
                <w:color w:val="000000"/>
              </w:rPr>
            </w:pPr>
            <w:r w:rsidRPr="001A1847">
              <w:rPr>
                <w:rFonts w:ascii="Times New Roman" w:hAnsi="Times New Roman"/>
                <w:bCs/>
                <w:color w:val="000000"/>
              </w:rPr>
              <w:t>2</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color w:val="000000"/>
                <w:lang w:val="ru-RU"/>
              </w:rPr>
            </w:pPr>
            <w:r w:rsidRPr="001A1847">
              <w:rPr>
                <w:rFonts w:ascii="Times New Roman" w:hAnsi="Times New Roman"/>
                <w:color w:val="000000"/>
                <w:lang w:val="ru-RU"/>
              </w:rPr>
              <w:t>Хемпро Шид АД за производњу и промет боја и лакова Шид</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pStyle w:val="Default"/>
              <w:tabs>
                <w:tab w:val="left" w:pos="180"/>
              </w:tabs>
              <w:spacing w:before="40" w:after="40" w:line="276" w:lineRule="auto"/>
              <w:jc w:val="center"/>
              <w:rPr>
                <w:rFonts w:ascii="Times New Roman" w:hAnsi="Times New Roman" w:cs="Times New Roman"/>
                <w:sz w:val="22"/>
                <w:szCs w:val="22"/>
              </w:rPr>
            </w:pPr>
            <w:r w:rsidRPr="001A1847">
              <w:rPr>
                <w:rFonts w:ascii="Times New Roman" w:hAnsi="Times New Roman" w:cs="Times New Roman"/>
                <w:sz w:val="22"/>
                <w:szCs w:val="22"/>
              </w:rPr>
              <w:t>Шид</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ind w:left="74" w:hanging="74"/>
              <w:jc w:val="center"/>
              <w:rPr>
                <w:rFonts w:ascii="Times New Roman" w:hAnsi="Times New Roman"/>
                <w:color w:val="000000"/>
              </w:rPr>
            </w:pPr>
            <w:r w:rsidRPr="001A1847">
              <w:rPr>
                <w:rFonts w:ascii="Times New Roman" w:hAnsi="Times New Roman"/>
                <w:color w:val="000000"/>
              </w:rPr>
              <w:t>17</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0,3</w:t>
            </w:r>
          </w:p>
        </w:tc>
      </w:tr>
      <w:tr w:rsidR="00D00AC1" w:rsidRPr="001A1847" w:rsidTr="004A392B">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pStyle w:val="Default"/>
              <w:tabs>
                <w:tab w:val="left" w:pos="180"/>
              </w:tabs>
              <w:spacing w:before="40" w:after="40" w:line="276" w:lineRule="auto"/>
              <w:jc w:val="center"/>
              <w:rPr>
                <w:rFonts w:ascii="Times New Roman" w:hAnsi="Times New Roman" w:cs="Times New Roman"/>
                <w:sz w:val="22"/>
                <w:szCs w:val="22"/>
              </w:rPr>
            </w:pPr>
            <w:r w:rsidRPr="001A1847">
              <w:rPr>
                <w:rFonts w:ascii="Times New Roman" w:hAnsi="Times New Roman" w:cs="Times New Roman"/>
                <w:sz w:val="22"/>
                <w:szCs w:val="22"/>
              </w:rPr>
              <w:t>3</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pStyle w:val="Default"/>
              <w:tabs>
                <w:tab w:val="left" w:pos="180"/>
              </w:tabs>
              <w:spacing w:before="40" w:after="40" w:line="276" w:lineRule="auto"/>
              <w:rPr>
                <w:rFonts w:ascii="Times New Roman" w:hAnsi="Times New Roman" w:cs="Times New Roman"/>
                <w:bCs/>
                <w:sz w:val="22"/>
                <w:szCs w:val="22"/>
              </w:rPr>
            </w:pPr>
            <w:r w:rsidRPr="001A1847">
              <w:rPr>
                <w:rFonts w:ascii="Times New Roman" w:hAnsi="Times New Roman" w:cs="Times New Roman"/>
                <w:sz w:val="22"/>
                <w:szCs w:val="22"/>
              </w:rPr>
              <w:t xml:space="preserve">COOPER TIRE &amp; RUBBER COMPANY </w:t>
            </w:r>
            <w:r w:rsidRPr="001A1847">
              <w:rPr>
                <w:rFonts w:ascii="Times New Roman" w:hAnsi="Times New Roman" w:cs="Times New Roman"/>
                <w:sz w:val="22"/>
                <w:szCs w:val="22"/>
                <w:lang w:val="ru-RU"/>
              </w:rPr>
              <w:t>д</w:t>
            </w:r>
            <w:r w:rsidRPr="001A1847">
              <w:rPr>
                <w:rFonts w:ascii="Times New Roman" w:hAnsi="Times New Roman" w:cs="Times New Roman"/>
                <w:sz w:val="22"/>
                <w:szCs w:val="22"/>
              </w:rPr>
              <w:t>.</w:t>
            </w:r>
            <w:r w:rsidRPr="001A1847">
              <w:rPr>
                <w:rFonts w:ascii="Times New Roman" w:hAnsi="Times New Roman" w:cs="Times New Roman"/>
                <w:sz w:val="22"/>
                <w:szCs w:val="22"/>
                <w:lang w:val="ru-RU"/>
              </w:rPr>
              <w:t>о</w:t>
            </w:r>
            <w:r w:rsidRPr="001A1847">
              <w:rPr>
                <w:rFonts w:ascii="Times New Roman" w:hAnsi="Times New Roman" w:cs="Times New Roman"/>
                <w:sz w:val="22"/>
                <w:szCs w:val="22"/>
              </w:rPr>
              <w:t>.</w:t>
            </w:r>
            <w:r w:rsidRPr="001A1847">
              <w:rPr>
                <w:rFonts w:ascii="Times New Roman" w:hAnsi="Times New Roman" w:cs="Times New Roman"/>
                <w:sz w:val="22"/>
                <w:szCs w:val="22"/>
                <w:lang w:val="ru-RU"/>
              </w:rPr>
              <w:t>о</w:t>
            </w:r>
            <w:r w:rsidRPr="001A1847">
              <w:rPr>
                <w:rFonts w:ascii="Times New Roman" w:hAnsi="Times New Roman" w:cs="Times New Roman"/>
                <w:sz w:val="22"/>
                <w:szCs w:val="22"/>
              </w:rPr>
              <w:t xml:space="preserve">. </w:t>
            </w:r>
            <w:r w:rsidRPr="001A1847">
              <w:rPr>
                <w:rFonts w:ascii="Times New Roman" w:hAnsi="Times New Roman" w:cs="Times New Roman"/>
                <w:sz w:val="22"/>
                <w:szCs w:val="22"/>
                <w:lang w:val="ru-RU"/>
              </w:rPr>
              <w:t>Крушевац</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pStyle w:val="Default"/>
              <w:tabs>
                <w:tab w:val="left" w:pos="180"/>
              </w:tabs>
              <w:spacing w:before="40" w:after="40" w:line="276" w:lineRule="auto"/>
              <w:jc w:val="center"/>
              <w:rPr>
                <w:rFonts w:ascii="Times New Roman" w:hAnsi="Times New Roman" w:cs="Times New Roman"/>
                <w:sz w:val="22"/>
                <w:szCs w:val="22"/>
              </w:rPr>
            </w:pPr>
            <w:r w:rsidRPr="001A1847">
              <w:rPr>
                <w:rFonts w:ascii="Times New Roman" w:hAnsi="Times New Roman" w:cs="Times New Roman"/>
                <w:sz w:val="22"/>
                <w:szCs w:val="22"/>
              </w:rPr>
              <w:t>Крушевац</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18</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0,8</w:t>
            </w:r>
          </w:p>
        </w:tc>
      </w:tr>
      <w:tr w:rsidR="00D00AC1" w:rsidRPr="001A1847" w:rsidTr="004A392B">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Cs/>
                <w:color w:val="000000"/>
              </w:rPr>
            </w:pPr>
            <w:r w:rsidRPr="001A1847">
              <w:rPr>
                <w:rFonts w:ascii="Times New Roman" w:hAnsi="Times New Roman"/>
                <w:bCs/>
                <w:color w:val="000000"/>
              </w:rPr>
              <w:t>4</w:t>
            </w:r>
          </w:p>
        </w:tc>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rPr>
                <w:rFonts w:ascii="Times New Roman" w:hAnsi="Times New Roman"/>
                <w:color w:val="000000"/>
              </w:rPr>
            </w:pPr>
            <w:r w:rsidRPr="001A1847">
              <w:rPr>
                <w:rFonts w:ascii="Times New Roman" w:hAnsi="Times New Roman"/>
                <w:color w:val="000000"/>
              </w:rPr>
              <w:t>Тигар АД Пирот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Пирот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ind w:left="74" w:hanging="74"/>
              <w:jc w:val="center"/>
              <w:rPr>
                <w:rFonts w:ascii="Times New Roman" w:hAnsi="Times New Roman"/>
                <w:color w:val="000000"/>
              </w:rPr>
            </w:pPr>
            <w:r w:rsidRPr="001A1847">
              <w:rPr>
                <w:rFonts w:ascii="Times New Roman" w:hAnsi="Times New Roman"/>
                <w:color w:val="000000"/>
              </w:rPr>
              <w:t>18</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0,8</w:t>
            </w:r>
          </w:p>
        </w:tc>
      </w:tr>
      <w:tr w:rsidR="00D00AC1" w:rsidRPr="001A1847" w:rsidTr="004A392B">
        <w:trPr>
          <w:trHeight w:val="233"/>
        </w:trPr>
        <w:tc>
          <w:tcPr>
            <w:tcW w:w="6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ind w:left="74" w:hanging="74"/>
              <w:jc w:val="right"/>
              <w:rPr>
                <w:rFonts w:ascii="Times New Roman" w:hAnsi="Times New Roman"/>
                <w:b/>
                <w:color w:val="000000"/>
              </w:rPr>
            </w:pPr>
            <w:r w:rsidRPr="001A1847">
              <w:rPr>
                <w:rFonts w:ascii="Times New Roman" w:hAnsi="Times New Roman"/>
                <w:b/>
                <w:color w:val="000000"/>
              </w:rPr>
              <w:t>УКУПНО</w:t>
            </w:r>
          </w:p>
        </w:tc>
        <w:tc>
          <w:tcPr>
            <w:tcW w:w="2326" w:type="dxa"/>
            <w:tcBorders>
              <w:top w:val="single" w:sz="4" w:space="0" w:color="auto"/>
              <w:left w:val="single" w:sz="4" w:space="0" w:color="auto"/>
              <w:bottom w:val="single" w:sz="4" w:space="0" w:color="auto"/>
              <w:right w:val="single" w:sz="4" w:space="0" w:color="auto"/>
            </w:tcBorders>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
              </w:rPr>
            </w:pPr>
            <w:r w:rsidRPr="001A1847">
              <w:rPr>
                <w:rFonts w:ascii="Times New Roman" w:hAnsi="Times New Roman"/>
                <w:b/>
              </w:rPr>
              <w:t>4,8</w:t>
            </w:r>
          </w:p>
        </w:tc>
      </w:tr>
    </w:tbl>
    <w:p w:rsidR="00D00AC1" w:rsidRPr="001A1847" w:rsidRDefault="00D00AC1" w:rsidP="003A3B25">
      <w:pPr>
        <w:tabs>
          <w:tab w:val="left" w:pos="180"/>
        </w:tabs>
        <w:spacing w:after="0"/>
        <w:rPr>
          <w:rFonts w:ascii="Times New Roman" w:hAnsi="Times New Roman"/>
        </w:rPr>
      </w:pPr>
    </w:p>
    <w:p w:rsidR="00D00AC1" w:rsidRPr="004A392B" w:rsidRDefault="00D00AC1" w:rsidP="003A3B25">
      <w:pPr>
        <w:tabs>
          <w:tab w:val="left" w:pos="180"/>
        </w:tabs>
        <w:spacing w:after="60" w:line="276" w:lineRule="auto"/>
        <w:jc w:val="both"/>
        <w:rPr>
          <w:rFonts w:ascii="Times New Roman" w:hAnsi="Times New Roman"/>
          <w:lang w:val="ru-RU"/>
        </w:rPr>
      </w:pPr>
      <w:r w:rsidRPr="00804897">
        <w:rPr>
          <w:rFonts w:ascii="Times New Roman" w:hAnsi="Times New Roman"/>
          <w:sz w:val="24"/>
          <w:szCs w:val="24"/>
          <w:lang w:val="ru-RU"/>
        </w:rPr>
        <w:t>Што се тиче малих предузећа у сектору хемијског чишћења, током 2017. године извршена је прелиминарна процена усклађености на основу информација о производњи машина које се користе на тржишту. Податке је доставило Удружење НЕГА Текстила</w:t>
      </w:r>
      <w:r w:rsidRPr="00804897">
        <w:rPr>
          <w:rStyle w:val="FootnoteReference"/>
          <w:rFonts w:ascii="Times New Roman" w:hAnsi="Times New Roman"/>
          <w:sz w:val="24"/>
          <w:szCs w:val="24"/>
        </w:rPr>
        <w:footnoteReference w:id="22"/>
      </w:r>
      <w:r w:rsidRPr="00804897">
        <w:rPr>
          <w:rFonts w:ascii="Times New Roman" w:hAnsi="Times New Roman"/>
          <w:sz w:val="24"/>
          <w:szCs w:val="24"/>
          <w:lang w:val="ru-RU"/>
        </w:rPr>
        <w:t xml:space="preserve">. Према овим подацима, 89 машина које компаније из сектора хемијског чишћења у Србији користе су </w:t>
      </w:r>
      <w:r w:rsidRPr="004A392B">
        <w:rPr>
          <w:rFonts w:ascii="Times New Roman" w:hAnsi="Times New Roman"/>
          <w:sz w:val="24"/>
          <w:szCs w:val="24"/>
          <w:lang w:val="ru-RU"/>
        </w:rPr>
        <w:lastRenderedPageBreak/>
        <w:t>машине друге и треће генерације,</w:t>
      </w:r>
      <w:r w:rsidRPr="004A392B">
        <w:rPr>
          <w:rFonts w:ascii="Times New Roman" w:hAnsi="Times New Roman"/>
          <w:lang w:val="ru-RU"/>
        </w:rPr>
        <w:t xml:space="preserve"> и као такве не испуњавају граничне вредности емисије утврђене у </w:t>
      </w:r>
      <w:r w:rsidR="007B292F" w:rsidRPr="004A392B">
        <w:rPr>
          <w:rFonts w:ascii="Times New Roman" w:hAnsi="Times New Roman"/>
          <w:lang w:val="ru-RU"/>
        </w:rPr>
        <w:t xml:space="preserve">Прилогу </w:t>
      </w:r>
      <w:r w:rsidRPr="004A392B">
        <w:rPr>
          <w:rFonts w:ascii="Times New Roman" w:hAnsi="Times New Roman"/>
          <w:lang w:val="ru-RU"/>
        </w:rPr>
        <w:t xml:space="preserve"> </w:t>
      </w:r>
      <w:r w:rsidRPr="004A392B">
        <w:rPr>
          <w:rFonts w:ascii="Times New Roman" w:hAnsi="Times New Roman"/>
        </w:rPr>
        <w:t>VII</w:t>
      </w:r>
      <w:r w:rsidRPr="004A392B">
        <w:rPr>
          <w:rFonts w:ascii="Times New Roman" w:hAnsi="Times New Roman"/>
          <w:lang w:val="ru-RU"/>
        </w:rPr>
        <w:t>, део 2, тачка 11. На основу процењених вредности инвестиција за постизање усклађености и прелиминарне финансијске анализе сектора хемијског чишћења (</w:t>
      </w:r>
      <w:r w:rsidR="003D307E" w:rsidRPr="004A392B">
        <w:rPr>
          <w:rFonts w:ascii="Times New Roman" w:hAnsi="Times New Roman"/>
          <w:lang w:val="ru-RU"/>
        </w:rPr>
        <w:t>Т</w:t>
      </w:r>
      <w:r w:rsidRPr="004A392B">
        <w:rPr>
          <w:rFonts w:ascii="Times New Roman" w:hAnsi="Times New Roman"/>
          <w:lang w:val="ru-RU"/>
        </w:rPr>
        <w:t>абела 1</w:t>
      </w:r>
      <w:r w:rsidR="003D307E" w:rsidRPr="004A392B">
        <w:rPr>
          <w:rFonts w:ascii="Times New Roman" w:hAnsi="Times New Roman"/>
          <w:lang w:val="ru-RU"/>
        </w:rPr>
        <w:t>6</w:t>
      </w:r>
      <w:r w:rsidRPr="004A392B">
        <w:rPr>
          <w:rFonts w:ascii="Times New Roman" w:hAnsi="Times New Roman"/>
          <w:lang w:val="ru-RU"/>
        </w:rPr>
        <w:t xml:space="preserve">), биће потребан продужени период имплементације. Ипак, прецизније инвестиције, као и потребан рок за имплементацију неопходних мера, биће познати након детаљне анализе сектора. </w:t>
      </w:r>
    </w:p>
    <w:p w:rsidR="00D00AC1" w:rsidRPr="004A392B" w:rsidRDefault="00C37C55" w:rsidP="00C37C55">
      <w:pPr>
        <w:pStyle w:val="Caption"/>
        <w:rPr>
          <w:rFonts w:ascii="Times New Roman" w:hAnsi="Times New Roman"/>
          <w:b w:val="0"/>
          <w:bCs/>
          <w:i w:val="0"/>
          <w:lang w:val="ru-RU"/>
        </w:rPr>
      </w:pPr>
      <w:bookmarkStart w:id="52" w:name="_Toc30342377"/>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16</w:t>
      </w:r>
      <w:r w:rsidR="00387E57">
        <w:fldChar w:fldCharType="end"/>
      </w:r>
      <w:r w:rsidR="00D00AC1" w:rsidRPr="004A392B">
        <w:rPr>
          <w:rFonts w:ascii="Times New Roman" w:hAnsi="Times New Roman"/>
          <w:bCs/>
          <w:lang w:val="ru-RU"/>
        </w:rPr>
        <w:t xml:space="preserve">. Прелиминарна процена усаглашености сектора хемијског чишћења са Поглвљем </w:t>
      </w:r>
      <w:r w:rsidR="00D00AC1" w:rsidRPr="004A392B">
        <w:rPr>
          <w:rFonts w:ascii="Times New Roman" w:hAnsi="Times New Roman"/>
          <w:bCs/>
        </w:rPr>
        <w:t>V</w:t>
      </w:r>
      <w:r w:rsidR="00D00AC1" w:rsidRPr="004A392B">
        <w:rPr>
          <w:rFonts w:ascii="Times New Roman" w:hAnsi="Times New Roman"/>
          <w:bCs/>
          <w:lang w:val="ru-RU"/>
        </w:rPr>
        <w:t xml:space="preserve"> </w:t>
      </w:r>
      <w:r w:rsidR="00D00AC1" w:rsidRPr="004A392B">
        <w:rPr>
          <w:rFonts w:ascii="Times New Roman" w:hAnsi="Times New Roman"/>
          <w:bCs/>
        </w:rPr>
        <w:t>IED</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0"/>
        <w:gridCol w:w="1775"/>
        <w:gridCol w:w="1430"/>
        <w:gridCol w:w="2388"/>
        <w:gridCol w:w="1902"/>
      </w:tblGrid>
      <w:tr w:rsidR="00D00AC1" w:rsidRPr="001A1847" w:rsidTr="00C37C55">
        <w:trPr>
          <w:jc w:val="center"/>
        </w:trPr>
        <w:tc>
          <w:tcPr>
            <w:tcW w:w="1840" w:type="dxa"/>
            <w:shd w:val="clear" w:color="auto" w:fill="auto"/>
            <w:vAlign w:val="center"/>
          </w:tcPr>
          <w:p w:rsidR="00D00AC1" w:rsidRPr="001A1847" w:rsidRDefault="00D00AC1" w:rsidP="003A3B25">
            <w:pPr>
              <w:tabs>
                <w:tab w:val="left" w:pos="180"/>
              </w:tabs>
              <w:spacing w:before="40" w:after="40" w:line="276" w:lineRule="auto"/>
              <w:jc w:val="center"/>
              <w:rPr>
                <w:rFonts w:ascii="Times New Roman" w:hAnsi="Times New Roman"/>
                <w:b/>
                <w:sz w:val="20"/>
                <w:szCs w:val="20"/>
                <w:lang w:val="ru-RU"/>
              </w:rPr>
            </w:pPr>
            <w:r w:rsidRPr="001A1847">
              <w:rPr>
                <w:rFonts w:ascii="Times New Roman" w:hAnsi="Times New Roman"/>
                <w:b/>
                <w:sz w:val="20"/>
                <w:szCs w:val="20"/>
                <w:lang w:val="ru-RU"/>
              </w:rPr>
              <w:t xml:space="preserve">Тип оператера </w:t>
            </w:r>
          </w:p>
        </w:tc>
        <w:tc>
          <w:tcPr>
            <w:tcW w:w="1775" w:type="dxa"/>
            <w:shd w:val="clear" w:color="auto" w:fill="auto"/>
            <w:vAlign w:val="center"/>
          </w:tcPr>
          <w:p w:rsidR="00D00AC1" w:rsidRPr="001A1847" w:rsidRDefault="00D00AC1" w:rsidP="00311EA6">
            <w:pPr>
              <w:tabs>
                <w:tab w:val="left" w:pos="180"/>
              </w:tabs>
              <w:spacing w:before="40" w:after="40" w:line="276" w:lineRule="auto"/>
              <w:jc w:val="center"/>
              <w:rPr>
                <w:rFonts w:ascii="Times New Roman" w:hAnsi="Times New Roman"/>
                <w:b/>
                <w:sz w:val="20"/>
                <w:szCs w:val="20"/>
                <w:lang w:val="ru-RU"/>
              </w:rPr>
            </w:pPr>
            <w:r w:rsidRPr="001A1847">
              <w:rPr>
                <w:rFonts w:ascii="Times New Roman" w:hAnsi="Times New Roman"/>
                <w:b/>
                <w:sz w:val="20"/>
                <w:szCs w:val="20"/>
                <w:lang w:val="ru-RU"/>
              </w:rPr>
              <w:t xml:space="preserve">Активност (у складу са </w:t>
            </w:r>
            <w:r w:rsidR="00311EA6">
              <w:rPr>
                <w:rFonts w:ascii="Times New Roman" w:hAnsi="Times New Roman"/>
                <w:b/>
                <w:sz w:val="20"/>
                <w:szCs w:val="20"/>
                <w:lang w:val="ru-RU"/>
              </w:rPr>
              <w:t xml:space="preserve">Прилогом </w:t>
            </w:r>
            <w:r w:rsidRPr="001A1847">
              <w:rPr>
                <w:rFonts w:ascii="Times New Roman" w:hAnsi="Times New Roman"/>
                <w:b/>
                <w:sz w:val="20"/>
                <w:szCs w:val="20"/>
                <w:lang w:val="ru-RU"/>
              </w:rPr>
              <w:t xml:space="preserve"> </w:t>
            </w:r>
            <w:r w:rsidRPr="001A1847">
              <w:rPr>
                <w:rFonts w:ascii="Times New Roman" w:hAnsi="Times New Roman"/>
                <w:b/>
                <w:sz w:val="20"/>
                <w:szCs w:val="20"/>
              </w:rPr>
              <w:t>VII</w:t>
            </w:r>
            <w:r w:rsidRPr="001A1847">
              <w:rPr>
                <w:rFonts w:ascii="Times New Roman" w:hAnsi="Times New Roman"/>
                <w:b/>
                <w:sz w:val="20"/>
                <w:szCs w:val="20"/>
                <w:lang w:val="ru-RU"/>
              </w:rPr>
              <w:t>)</w:t>
            </w:r>
          </w:p>
        </w:tc>
        <w:tc>
          <w:tcPr>
            <w:tcW w:w="1430" w:type="dxa"/>
            <w:shd w:val="clear" w:color="auto" w:fill="auto"/>
            <w:vAlign w:val="center"/>
          </w:tcPr>
          <w:p w:rsidR="00D00AC1" w:rsidRPr="001A1847" w:rsidRDefault="00D00AC1" w:rsidP="003A3B25">
            <w:pPr>
              <w:pStyle w:val="Default"/>
              <w:tabs>
                <w:tab w:val="left" w:pos="180"/>
              </w:tabs>
              <w:spacing w:before="40" w:after="40" w:line="276" w:lineRule="auto"/>
              <w:jc w:val="center"/>
              <w:rPr>
                <w:rFonts w:ascii="Times New Roman" w:hAnsi="Times New Roman" w:cs="Times New Roman"/>
                <w:b/>
                <w:bCs/>
                <w:sz w:val="20"/>
                <w:szCs w:val="20"/>
                <w:lang w:val="ru-RU"/>
              </w:rPr>
            </w:pPr>
            <w:r w:rsidRPr="001A1847">
              <w:rPr>
                <w:rFonts w:ascii="Times New Roman" w:hAnsi="Times New Roman" w:cs="Times New Roman"/>
                <w:b/>
                <w:bCs/>
                <w:sz w:val="20"/>
                <w:szCs w:val="20"/>
                <w:lang w:val="ru-RU"/>
              </w:rPr>
              <w:t>Број машина</w:t>
            </w:r>
          </w:p>
        </w:tc>
        <w:tc>
          <w:tcPr>
            <w:tcW w:w="2388" w:type="dxa"/>
            <w:shd w:val="clear" w:color="auto" w:fill="auto"/>
            <w:vAlign w:val="center"/>
          </w:tcPr>
          <w:p w:rsidR="00D00AC1" w:rsidRPr="001A1847" w:rsidRDefault="00D00AC1" w:rsidP="000D66C0">
            <w:pPr>
              <w:tabs>
                <w:tab w:val="left" w:pos="180"/>
              </w:tabs>
              <w:spacing w:before="40" w:after="40" w:line="276" w:lineRule="auto"/>
              <w:jc w:val="center"/>
              <w:rPr>
                <w:rFonts w:ascii="Times New Roman" w:hAnsi="Times New Roman"/>
                <w:b/>
                <w:sz w:val="20"/>
                <w:szCs w:val="20"/>
                <w:lang w:val="ru-RU"/>
              </w:rPr>
            </w:pPr>
            <w:r w:rsidRPr="001A1847">
              <w:rPr>
                <w:rFonts w:ascii="Times New Roman" w:hAnsi="Times New Roman"/>
                <w:b/>
                <w:sz w:val="20"/>
                <w:szCs w:val="20"/>
                <w:lang w:val="ru-RU"/>
              </w:rPr>
              <w:t>Инвестиције за усклађивање по оператеру (у мил. евра)</w:t>
            </w:r>
          </w:p>
        </w:tc>
        <w:tc>
          <w:tcPr>
            <w:tcW w:w="1902" w:type="dxa"/>
            <w:shd w:val="clear" w:color="auto" w:fill="auto"/>
            <w:vAlign w:val="center"/>
          </w:tcPr>
          <w:p w:rsidR="00D00AC1" w:rsidRPr="001A1847" w:rsidRDefault="00D00AC1" w:rsidP="000D66C0">
            <w:pPr>
              <w:tabs>
                <w:tab w:val="left" w:pos="180"/>
              </w:tabs>
              <w:spacing w:before="40" w:after="40" w:line="276" w:lineRule="auto"/>
              <w:jc w:val="center"/>
              <w:rPr>
                <w:rFonts w:ascii="Times New Roman" w:hAnsi="Times New Roman"/>
                <w:b/>
                <w:sz w:val="20"/>
                <w:szCs w:val="20"/>
              </w:rPr>
            </w:pPr>
            <w:r w:rsidRPr="001A1847">
              <w:rPr>
                <w:rFonts w:ascii="Times New Roman" w:hAnsi="Times New Roman"/>
                <w:b/>
                <w:sz w:val="20"/>
                <w:szCs w:val="20"/>
                <w:lang w:val="ru-RU"/>
              </w:rPr>
              <w:t>Укупне ин</w:t>
            </w:r>
            <w:r w:rsidRPr="001A1847">
              <w:rPr>
                <w:rFonts w:ascii="Times New Roman" w:hAnsi="Times New Roman"/>
                <w:b/>
                <w:sz w:val="20"/>
                <w:szCs w:val="20"/>
              </w:rPr>
              <w:t>вестиције за усклађивање</w:t>
            </w:r>
          </w:p>
        </w:tc>
      </w:tr>
      <w:tr w:rsidR="00D00AC1" w:rsidRPr="001A1847" w:rsidTr="004A392B">
        <w:trPr>
          <w:trHeight w:val="623"/>
          <w:jc w:val="center"/>
        </w:trPr>
        <w:tc>
          <w:tcPr>
            <w:tcW w:w="1840" w:type="dxa"/>
            <w:vAlign w:val="center"/>
          </w:tcPr>
          <w:p w:rsidR="00D00AC1" w:rsidRPr="001A1847" w:rsidRDefault="00D00AC1" w:rsidP="003A3B25">
            <w:pPr>
              <w:tabs>
                <w:tab w:val="left" w:pos="180"/>
              </w:tabs>
              <w:spacing w:before="40" w:after="40" w:line="276" w:lineRule="auto"/>
              <w:rPr>
                <w:rFonts w:ascii="Times New Roman" w:hAnsi="Times New Roman"/>
                <w:lang w:val="ru-RU"/>
              </w:rPr>
            </w:pPr>
            <w:r w:rsidRPr="001A1847">
              <w:rPr>
                <w:rFonts w:ascii="Times New Roman" w:hAnsi="Times New Roman"/>
                <w:lang w:val="ru-RU"/>
              </w:rPr>
              <w:t>Оператери из сектора хемијског чишћења</w:t>
            </w:r>
          </w:p>
        </w:tc>
        <w:tc>
          <w:tcPr>
            <w:tcW w:w="1775" w:type="dxa"/>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11</w:t>
            </w:r>
          </w:p>
        </w:tc>
        <w:tc>
          <w:tcPr>
            <w:tcW w:w="1430" w:type="dxa"/>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89</w:t>
            </w:r>
          </w:p>
        </w:tc>
        <w:tc>
          <w:tcPr>
            <w:tcW w:w="2388" w:type="dxa"/>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0,3</w:t>
            </w:r>
          </w:p>
        </w:tc>
        <w:tc>
          <w:tcPr>
            <w:tcW w:w="1902" w:type="dxa"/>
            <w:vAlign w:val="center"/>
          </w:tcPr>
          <w:p w:rsidR="00D00AC1" w:rsidRPr="001A1847" w:rsidRDefault="00D00AC1" w:rsidP="003A3B25">
            <w:pPr>
              <w:tabs>
                <w:tab w:val="left" w:pos="180"/>
              </w:tabs>
              <w:spacing w:before="40" w:after="40" w:line="276" w:lineRule="auto"/>
              <w:jc w:val="center"/>
              <w:rPr>
                <w:rFonts w:ascii="Times New Roman" w:hAnsi="Times New Roman"/>
              </w:rPr>
            </w:pPr>
            <w:r w:rsidRPr="001A1847">
              <w:rPr>
                <w:rFonts w:ascii="Times New Roman" w:hAnsi="Times New Roman"/>
              </w:rPr>
              <w:t>2,67</w:t>
            </w:r>
          </w:p>
        </w:tc>
      </w:tr>
    </w:tbl>
    <w:p w:rsidR="00D00AC1" w:rsidRPr="00804897" w:rsidRDefault="00D00AC1" w:rsidP="003A3B25">
      <w:pPr>
        <w:tabs>
          <w:tab w:val="left" w:pos="180"/>
        </w:tabs>
        <w:spacing w:before="120" w:after="60" w:line="276" w:lineRule="auto"/>
        <w:jc w:val="both"/>
        <w:rPr>
          <w:rFonts w:ascii="Times New Roman" w:hAnsi="Times New Roman"/>
          <w:sz w:val="24"/>
          <w:szCs w:val="24"/>
          <w:lang w:val="ru-RU"/>
        </w:rPr>
      </w:pPr>
      <w:r w:rsidRPr="00804897">
        <w:rPr>
          <w:rFonts w:ascii="Times New Roman" w:hAnsi="Times New Roman"/>
          <w:sz w:val="24"/>
          <w:szCs w:val="24"/>
          <w:lang w:val="ru-RU"/>
        </w:rPr>
        <w:t>Важно је напоменути да је ревизија Регистра постројења која емитују испарљива органска једињења у току, и очекује се да ће се број постројења повећати, укључујући и она кој</w:t>
      </w:r>
      <w:r w:rsidRPr="00804897">
        <w:rPr>
          <w:rFonts w:ascii="Times New Roman" w:hAnsi="Times New Roman"/>
          <w:sz w:val="24"/>
          <w:szCs w:val="24"/>
        </w:rPr>
        <w:t>а</w:t>
      </w:r>
      <w:r w:rsidRPr="00804897">
        <w:rPr>
          <w:rFonts w:ascii="Times New Roman" w:hAnsi="Times New Roman"/>
          <w:sz w:val="24"/>
          <w:szCs w:val="24"/>
          <w:lang w:val="ru-RU"/>
        </w:rPr>
        <w:t xml:space="preserve"> нису у складу са Поглављем </w:t>
      </w:r>
      <w:r w:rsidRPr="00804897">
        <w:rPr>
          <w:rFonts w:ascii="Times New Roman" w:hAnsi="Times New Roman"/>
          <w:sz w:val="24"/>
          <w:szCs w:val="24"/>
        </w:rPr>
        <w:t>V</w:t>
      </w:r>
      <w:r w:rsidRPr="00804897">
        <w:rPr>
          <w:rFonts w:ascii="Times New Roman" w:hAnsi="Times New Roman"/>
          <w:sz w:val="24"/>
          <w:szCs w:val="24"/>
          <w:lang w:val="ru-RU"/>
        </w:rPr>
        <w:t xml:space="preserve">. Министарство заштите животне средине и Агенција за заштиту животне средине ради на детаљној процени идентификованих оператера, као и на идентификацији нових оператера. Планира се да се Регистар </w:t>
      </w:r>
      <w:r w:rsidRPr="00804897">
        <w:rPr>
          <w:rFonts w:ascii="Times New Roman" w:hAnsi="Times New Roman"/>
          <w:i/>
          <w:iCs/>
          <w:sz w:val="24"/>
          <w:szCs w:val="24"/>
        </w:rPr>
        <w:t>VOC</w:t>
      </w:r>
      <w:r w:rsidRPr="00804897">
        <w:rPr>
          <w:rFonts w:ascii="Times New Roman" w:hAnsi="Times New Roman"/>
          <w:sz w:val="24"/>
          <w:szCs w:val="24"/>
          <w:lang w:val="ru-RU"/>
        </w:rPr>
        <w:t xml:space="preserve"> постројења буде завршен до краја 2020. године. </w:t>
      </w:r>
    </w:p>
    <w:p w:rsidR="00860214" w:rsidRPr="001A1847" w:rsidRDefault="00860214" w:rsidP="00860214">
      <w:pPr>
        <w:rPr>
          <w:rFonts w:ascii="Times New Roman" w:hAnsi="Times New Roman"/>
          <w:lang w:val="ru-RU"/>
        </w:rPr>
      </w:pPr>
    </w:p>
    <w:p w:rsidR="00860214" w:rsidRPr="001A1847" w:rsidRDefault="00860214" w:rsidP="0003484B">
      <w:pPr>
        <w:pStyle w:val="Heading2"/>
      </w:pPr>
      <w:bookmarkStart w:id="53" w:name="_Toc30078242"/>
      <w:r w:rsidRPr="001A1847">
        <w:t xml:space="preserve">4.6  Радни план за IPPC депоније(Сектор 4 </w:t>
      </w:r>
      <w:r w:rsidR="007B292F">
        <w:t xml:space="preserve">Прилога </w:t>
      </w:r>
      <w:r w:rsidRPr="001A1847">
        <w:t xml:space="preserve"> I IED)</w:t>
      </w:r>
      <w:bookmarkEnd w:id="53"/>
      <w:r w:rsidRPr="001A1847">
        <w:t xml:space="preserve"> </w:t>
      </w:r>
    </w:p>
    <w:p w:rsidR="00D00AC1" w:rsidRPr="00804897" w:rsidRDefault="00D00AC1" w:rsidP="008063E5">
      <w:pPr>
        <w:tabs>
          <w:tab w:val="left" w:pos="180"/>
        </w:tabs>
        <w:spacing w:before="120"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Постојеће регионалне депоније подлежу </w:t>
      </w:r>
      <w:r w:rsidRPr="00804897">
        <w:rPr>
          <w:rFonts w:ascii="Times New Roman" w:hAnsi="Times New Roman"/>
          <w:i/>
          <w:iCs/>
          <w:sz w:val="24"/>
          <w:szCs w:val="24"/>
        </w:rPr>
        <w:t>IPPC</w:t>
      </w:r>
      <w:r w:rsidRPr="00804897">
        <w:rPr>
          <w:rFonts w:ascii="Times New Roman" w:hAnsi="Times New Roman"/>
          <w:sz w:val="24"/>
          <w:szCs w:val="24"/>
          <w:lang w:val="ru-RU"/>
        </w:rPr>
        <w:t xml:space="preserve"> захтевима </w:t>
      </w:r>
      <w:r w:rsidRPr="00804897">
        <w:rPr>
          <w:rFonts w:ascii="Times New Roman" w:hAnsi="Times New Roman"/>
          <w:i/>
          <w:iCs/>
          <w:sz w:val="24"/>
          <w:szCs w:val="24"/>
        </w:rPr>
        <w:t>IED</w:t>
      </w:r>
      <w:r w:rsidRPr="00804897">
        <w:rPr>
          <w:rFonts w:ascii="Times New Roman" w:hAnsi="Times New Roman"/>
          <w:sz w:val="24"/>
          <w:szCs w:val="24"/>
          <w:lang w:val="ru-RU"/>
        </w:rPr>
        <w:t xml:space="preserve">, али директива не идентификује специфичне </w:t>
      </w:r>
      <w:r w:rsidRPr="00804897">
        <w:rPr>
          <w:rFonts w:ascii="Times New Roman" w:hAnsi="Times New Roman"/>
          <w:i/>
          <w:iCs/>
          <w:sz w:val="24"/>
          <w:szCs w:val="24"/>
        </w:rPr>
        <w:t>BAT</w:t>
      </w:r>
      <w:r w:rsidRPr="00804897">
        <w:rPr>
          <w:rFonts w:ascii="Times New Roman" w:hAnsi="Times New Roman"/>
          <w:sz w:val="24"/>
          <w:szCs w:val="24"/>
          <w:lang w:val="ru-RU"/>
        </w:rPr>
        <w:t xml:space="preserve"> (у ствари, није припремљен специфични </w:t>
      </w:r>
      <w:r w:rsidRPr="00804897">
        <w:rPr>
          <w:rFonts w:ascii="Times New Roman" w:hAnsi="Times New Roman"/>
          <w:i/>
          <w:iCs/>
          <w:sz w:val="24"/>
          <w:szCs w:val="24"/>
        </w:rPr>
        <w:t>BREF</w:t>
      </w:r>
      <w:r w:rsidRPr="00804897">
        <w:rPr>
          <w:rFonts w:ascii="Times New Roman" w:hAnsi="Times New Roman"/>
          <w:sz w:val="24"/>
          <w:szCs w:val="24"/>
          <w:lang w:val="ru-RU"/>
        </w:rPr>
        <w:t xml:space="preserve"> документ за депоније), већ се позивају на захтеве </w:t>
      </w:r>
      <w:r w:rsidRPr="00804897">
        <w:rPr>
          <w:rFonts w:ascii="Times New Roman" w:hAnsi="Times New Roman"/>
          <w:i/>
          <w:iCs/>
          <w:sz w:val="24"/>
          <w:szCs w:val="24"/>
        </w:rPr>
        <w:t>BAT</w:t>
      </w:r>
      <w:r w:rsidRPr="00804897">
        <w:rPr>
          <w:rFonts w:ascii="Times New Roman" w:hAnsi="Times New Roman"/>
          <w:sz w:val="24"/>
          <w:szCs w:val="24"/>
          <w:lang w:val="ru-RU"/>
        </w:rPr>
        <w:t xml:space="preserve"> из Директиве о депонијама. На основу овог разматрања, треба напоменути да се Директива о депонијама преговара одвојено, те да је МЗЖС у овој области идентификовало посебну методологију за припрему специфичног плана за спровођење Директиве о депонијама.</w:t>
      </w:r>
    </w:p>
    <w:p w:rsidR="00D00AC1" w:rsidRPr="00804897" w:rsidRDefault="00D00AC1" w:rsidP="008063E5">
      <w:pPr>
        <w:tabs>
          <w:tab w:val="left" w:pos="180"/>
        </w:tabs>
        <w:spacing w:before="120" w:after="60" w:line="276" w:lineRule="auto"/>
        <w:jc w:val="both"/>
        <w:rPr>
          <w:rFonts w:ascii="Times New Roman" w:hAnsi="Times New Roman"/>
          <w:sz w:val="24"/>
          <w:szCs w:val="24"/>
          <w:lang w:val="ru-RU"/>
        </w:rPr>
      </w:pPr>
      <w:r w:rsidRPr="00804897">
        <w:rPr>
          <w:rFonts w:ascii="Times New Roman" w:hAnsi="Times New Roman"/>
          <w:sz w:val="24"/>
          <w:szCs w:val="24"/>
          <w:lang w:val="ru-RU"/>
        </w:rPr>
        <w:t>У светлу горе наведеног, одлучено је да ће постојеће депоније бити искључене из Специфичног плана имплементације Директиве о индустријским емисијама, јер ће се оне процењивати и преговарати у оквиру Специфичног плана за спровођење Директиве о депонијама.</w:t>
      </w:r>
    </w:p>
    <w:p w:rsidR="00D00AC1" w:rsidRPr="001A1847" w:rsidRDefault="00D00AC1" w:rsidP="00860214">
      <w:pPr>
        <w:pStyle w:val="Heading1"/>
        <w:tabs>
          <w:tab w:val="left" w:pos="180"/>
          <w:tab w:val="left" w:pos="426"/>
        </w:tabs>
        <w:spacing w:before="360" w:after="240" w:line="276" w:lineRule="auto"/>
        <w:rPr>
          <w:rFonts w:ascii="Times New Roman" w:hAnsi="Times New Roman"/>
          <w:sz w:val="24"/>
          <w:szCs w:val="24"/>
          <w:lang w:val="ru-RU"/>
        </w:rPr>
      </w:pPr>
      <w:r w:rsidRPr="001A1847">
        <w:rPr>
          <w:rFonts w:ascii="Times New Roman" w:hAnsi="Times New Roman"/>
          <w:lang w:val="ru-RU"/>
        </w:rPr>
        <w:br w:type="page"/>
      </w:r>
      <w:bookmarkStart w:id="54" w:name="_Toc30078243"/>
      <w:r w:rsidRPr="00DF6D77">
        <w:rPr>
          <w:rFonts w:ascii="Times New Roman" w:hAnsi="Times New Roman"/>
          <w:sz w:val="24"/>
          <w:szCs w:val="24"/>
          <w:lang w:val="ru-RU"/>
        </w:rPr>
        <w:lastRenderedPageBreak/>
        <w:t>5.</w:t>
      </w:r>
      <w:r w:rsidRPr="00DF6D77">
        <w:rPr>
          <w:rFonts w:ascii="Times New Roman" w:hAnsi="Times New Roman"/>
          <w:sz w:val="24"/>
          <w:szCs w:val="24"/>
          <w:lang w:val="ru-RU"/>
        </w:rPr>
        <w:tab/>
        <w:t>Сажетак</w:t>
      </w:r>
      <w:r w:rsidRPr="001A1847">
        <w:rPr>
          <w:rFonts w:ascii="Times New Roman" w:hAnsi="Times New Roman"/>
          <w:sz w:val="24"/>
          <w:szCs w:val="24"/>
          <w:lang w:val="ru-RU"/>
        </w:rPr>
        <w:t xml:space="preserve"> и закључци</w:t>
      </w:r>
      <w:bookmarkEnd w:id="54"/>
    </w:p>
    <w:p w:rsidR="00D00AC1" w:rsidRPr="00804897" w:rsidRDefault="00D00AC1" w:rsidP="008063E5">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Специфични план имплементације Директиве о индустријским емисијама припремљен је на основу захтева саме Директиве и доступних </w:t>
      </w:r>
      <w:r w:rsidRPr="00804897">
        <w:rPr>
          <w:rFonts w:ascii="Times New Roman" w:hAnsi="Times New Roman"/>
          <w:i/>
          <w:iCs/>
          <w:sz w:val="24"/>
          <w:szCs w:val="24"/>
        </w:rPr>
        <w:t>BAT</w:t>
      </w:r>
      <w:r w:rsidRPr="00804897">
        <w:rPr>
          <w:rFonts w:ascii="Times New Roman" w:hAnsi="Times New Roman"/>
          <w:sz w:val="24"/>
          <w:szCs w:val="24"/>
          <w:lang w:val="ru-RU"/>
        </w:rPr>
        <w:t xml:space="preserve"> закључака. Потпуна усклађеност са Поглављем </w:t>
      </w:r>
      <w:r w:rsidRPr="00804897">
        <w:rPr>
          <w:rFonts w:ascii="Times New Roman" w:hAnsi="Times New Roman"/>
          <w:sz w:val="24"/>
          <w:szCs w:val="24"/>
        </w:rPr>
        <w:t>II</w:t>
      </w:r>
      <w:r w:rsidRPr="00804897">
        <w:rPr>
          <w:rFonts w:ascii="Times New Roman" w:hAnsi="Times New Roman"/>
          <w:sz w:val="24"/>
          <w:szCs w:val="24"/>
          <w:lang w:val="ru-RU"/>
        </w:rPr>
        <w:t xml:space="preserve"> </w:t>
      </w:r>
      <w:r w:rsidRPr="00804897">
        <w:rPr>
          <w:rFonts w:ascii="Times New Roman" w:hAnsi="Times New Roman"/>
          <w:sz w:val="24"/>
          <w:szCs w:val="24"/>
        </w:rPr>
        <w:t>IED</w:t>
      </w:r>
      <w:r w:rsidRPr="00804897">
        <w:rPr>
          <w:rFonts w:ascii="Times New Roman" w:hAnsi="Times New Roman"/>
          <w:sz w:val="24"/>
          <w:szCs w:val="24"/>
          <w:lang w:val="ru-RU"/>
        </w:rPr>
        <w:t xml:space="preserve"> биће постигнута до 31. децембра 2024. године, осим за она постројења која требају дужи период за имплементацију. С обзиром на временски период потребан неким компанијама за пуну имплементацију, Србија ће постићи потпуну усклађеност до 2032. године. </w:t>
      </w:r>
    </w:p>
    <w:p w:rsidR="00D00AC1" w:rsidRPr="00804897" w:rsidRDefault="00D00AC1" w:rsidP="008063E5">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На основу процене усклађености са одредбама </w:t>
      </w:r>
      <w:r w:rsidRPr="00804897">
        <w:rPr>
          <w:rFonts w:ascii="Times New Roman" w:hAnsi="Times New Roman"/>
          <w:i/>
          <w:iCs/>
          <w:sz w:val="24"/>
          <w:szCs w:val="24"/>
        </w:rPr>
        <w:t>IED</w:t>
      </w:r>
      <w:r w:rsidRPr="00804897">
        <w:rPr>
          <w:rFonts w:ascii="Times New Roman" w:hAnsi="Times New Roman"/>
          <w:sz w:val="24"/>
          <w:szCs w:val="24"/>
          <w:lang w:val="ru-RU"/>
        </w:rPr>
        <w:t>, утврђен је план мера за свако постројење које захтева дужи период имплементације. План узима у обзир техничке, финансијске и социјалне аргументе за одлагање усаглашености, истовремено показујући да ће основни ниво заштите животне средине ипак бити обезбеђен.</w:t>
      </w:r>
    </w:p>
    <w:p w:rsidR="00D00AC1" w:rsidRPr="00804897" w:rsidRDefault="00D00AC1" w:rsidP="00A00560">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Од укупно 227 постројења из </w:t>
      </w:r>
      <w:r w:rsidR="007B292F">
        <w:rPr>
          <w:rFonts w:ascii="Times New Roman" w:hAnsi="Times New Roman"/>
          <w:sz w:val="24"/>
          <w:szCs w:val="24"/>
          <w:lang w:val="ru-RU"/>
        </w:rPr>
        <w:t xml:space="preserve">Прилога </w:t>
      </w:r>
      <w:r w:rsidRPr="00804897">
        <w:rPr>
          <w:rFonts w:ascii="Times New Roman" w:hAnsi="Times New Roman"/>
          <w:sz w:val="24"/>
          <w:szCs w:val="24"/>
          <w:lang w:val="ru-RU"/>
        </w:rPr>
        <w:t xml:space="preserve"> </w:t>
      </w:r>
      <w:r w:rsidRPr="00804897">
        <w:rPr>
          <w:rFonts w:ascii="Times New Roman" w:hAnsi="Times New Roman"/>
          <w:sz w:val="24"/>
          <w:szCs w:val="24"/>
        </w:rPr>
        <w:t>I</w:t>
      </w:r>
      <w:r w:rsidR="005055AB" w:rsidRPr="00804897">
        <w:rPr>
          <w:rFonts w:ascii="Times New Roman" w:hAnsi="Times New Roman"/>
          <w:sz w:val="24"/>
          <w:szCs w:val="24"/>
          <w:lang w:val="ru-RU"/>
        </w:rPr>
        <w:t xml:space="preserve"> Директиве</w:t>
      </w:r>
      <w:r w:rsidRPr="00804897">
        <w:rPr>
          <w:rFonts w:ascii="Times New Roman" w:hAnsi="Times New Roman"/>
          <w:sz w:val="24"/>
          <w:szCs w:val="24"/>
          <w:lang w:val="ru-RU"/>
        </w:rPr>
        <w:t xml:space="preserve"> која тренутно послују у Србији, за 6</w:t>
      </w:r>
      <w:r w:rsidR="00E818DF" w:rsidRPr="00804897">
        <w:rPr>
          <w:rFonts w:ascii="Times New Roman" w:hAnsi="Times New Roman"/>
          <w:sz w:val="24"/>
          <w:szCs w:val="24"/>
          <w:lang w:val="ru-RU"/>
        </w:rPr>
        <w:t>8</w:t>
      </w:r>
      <w:r w:rsidRPr="00804897">
        <w:rPr>
          <w:rFonts w:ascii="Times New Roman" w:hAnsi="Times New Roman"/>
          <w:sz w:val="24"/>
          <w:szCs w:val="24"/>
          <w:lang w:val="ru-RU"/>
        </w:rPr>
        <w:t xml:space="preserve"> постројења потребан је продужени период имплементације, укључујући 19 постројења која су тренутно у стечају или не раде. Укупан износ потребних инвестиција да би та постројења постигла пуну усклађеност са</w:t>
      </w:r>
      <w:r w:rsidRPr="00804897">
        <w:rPr>
          <w:rFonts w:ascii="Times New Roman" w:hAnsi="Times New Roman"/>
          <w:i/>
          <w:iCs/>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xml:space="preserve"> износи око 1,3</w:t>
      </w:r>
      <w:r w:rsidR="00E818DF" w:rsidRPr="00804897">
        <w:rPr>
          <w:rFonts w:ascii="Times New Roman" w:hAnsi="Times New Roman"/>
          <w:sz w:val="24"/>
          <w:szCs w:val="24"/>
          <w:lang w:val="ru-RU"/>
        </w:rPr>
        <w:t>27</w:t>
      </w:r>
      <w:r w:rsidRPr="00804897">
        <w:rPr>
          <w:rFonts w:ascii="Times New Roman" w:hAnsi="Times New Roman"/>
          <w:sz w:val="24"/>
          <w:szCs w:val="24"/>
          <w:lang w:val="ru-RU"/>
        </w:rPr>
        <w:t xml:space="preserve"> милијарди евра. Очекује се да ће овај износ бити ревидиран с обзиром да за нека постројења, која тренутно нису оперативна, информације су веома ограничене, па се анализа усаглашености не може правилно извршити, и може доћи и до повећања укупних инвестиција.</w:t>
      </w:r>
    </w:p>
    <w:p w:rsidR="00D00AC1" w:rsidRPr="004A392B" w:rsidRDefault="00D00AC1" w:rsidP="00A00560">
      <w:pPr>
        <w:tabs>
          <w:tab w:val="left" w:pos="180"/>
        </w:tabs>
        <w:spacing w:after="60" w:line="276" w:lineRule="auto"/>
        <w:jc w:val="both"/>
        <w:rPr>
          <w:rFonts w:ascii="Times New Roman" w:hAnsi="Times New Roman"/>
          <w:sz w:val="24"/>
          <w:szCs w:val="24"/>
          <w:lang w:val="ru-RU"/>
        </w:rPr>
      </w:pPr>
      <w:r w:rsidRPr="004A392B">
        <w:rPr>
          <w:rFonts w:ascii="Times New Roman" w:hAnsi="Times New Roman"/>
          <w:sz w:val="24"/>
          <w:szCs w:val="24"/>
          <w:lang w:val="ru-RU"/>
        </w:rPr>
        <w:t>Табела 1</w:t>
      </w:r>
      <w:r w:rsidR="003D307E" w:rsidRPr="004A392B">
        <w:rPr>
          <w:rFonts w:ascii="Times New Roman" w:hAnsi="Times New Roman"/>
          <w:sz w:val="24"/>
          <w:szCs w:val="24"/>
          <w:lang w:val="ru-RU"/>
        </w:rPr>
        <w:t>7</w:t>
      </w:r>
      <w:r w:rsidRPr="004A392B">
        <w:rPr>
          <w:rFonts w:ascii="Times New Roman" w:hAnsi="Times New Roman"/>
          <w:sz w:val="24"/>
          <w:szCs w:val="24"/>
          <w:lang w:val="ru-RU"/>
        </w:rPr>
        <w:t xml:space="preserve"> представља план за сва постројења из </w:t>
      </w:r>
      <w:r w:rsidR="007B292F" w:rsidRPr="004A392B">
        <w:rPr>
          <w:rFonts w:ascii="Times New Roman" w:hAnsi="Times New Roman"/>
          <w:sz w:val="24"/>
          <w:szCs w:val="24"/>
          <w:lang w:val="ru-RU"/>
        </w:rPr>
        <w:t xml:space="preserve">Прилога </w:t>
      </w:r>
      <w:r w:rsidRPr="004A392B">
        <w:rPr>
          <w:rFonts w:ascii="Times New Roman" w:hAnsi="Times New Roman"/>
          <w:sz w:val="24"/>
          <w:szCs w:val="24"/>
          <w:lang w:val="ru-RU"/>
        </w:rPr>
        <w:t xml:space="preserve"> </w:t>
      </w:r>
      <w:r w:rsidRPr="004A392B">
        <w:rPr>
          <w:rFonts w:ascii="Times New Roman" w:hAnsi="Times New Roman"/>
          <w:sz w:val="24"/>
          <w:szCs w:val="24"/>
        </w:rPr>
        <w:t>I</w:t>
      </w:r>
      <w:r w:rsidRPr="004A392B">
        <w:rPr>
          <w:rFonts w:ascii="Times New Roman" w:hAnsi="Times New Roman"/>
          <w:sz w:val="24"/>
          <w:szCs w:val="24"/>
          <w:lang w:val="ru-RU"/>
        </w:rPr>
        <w:t xml:space="preserve"> Директиве, а укључује и она постројења која су у стечају или тренутно не раде. </w:t>
      </w:r>
    </w:p>
    <w:p w:rsidR="00D00AC1" w:rsidRPr="004A392B" w:rsidRDefault="00C37C55" w:rsidP="00734C6B">
      <w:pPr>
        <w:pStyle w:val="Caption"/>
        <w:rPr>
          <w:i w:val="0"/>
          <w:iCs w:val="0"/>
          <w:lang w:val="ru-RU"/>
        </w:rPr>
      </w:pPr>
      <w:bookmarkStart w:id="55" w:name="_Toc30342378"/>
      <w:r w:rsidRPr="002E59B8">
        <w:rPr>
          <w:lang w:val="ru-RU"/>
        </w:rPr>
        <w:t xml:space="preserve">Табела </w:t>
      </w:r>
      <w:r w:rsidR="00387E57">
        <w:fldChar w:fldCharType="begin"/>
      </w:r>
      <w:r w:rsidR="00387E57" w:rsidRPr="002E59B8">
        <w:rPr>
          <w:lang w:val="ru-RU"/>
        </w:rPr>
        <w:instrText xml:space="preserve"> </w:instrText>
      </w:r>
      <w:r w:rsidR="00387E57">
        <w:instrText>SEQ</w:instrText>
      </w:r>
      <w:r w:rsidR="00387E57" w:rsidRPr="002E59B8">
        <w:rPr>
          <w:lang w:val="ru-RU"/>
        </w:rPr>
        <w:instrText xml:space="preserve"> Табела \* </w:instrText>
      </w:r>
      <w:r w:rsidR="00387E57">
        <w:instrText>ARABIC</w:instrText>
      </w:r>
      <w:r w:rsidR="00387E57" w:rsidRPr="002E59B8">
        <w:rPr>
          <w:lang w:val="ru-RU"/>
        </w:rPr>
        <w:instrText xml:space="preserve"> </w:instrText>
      </w:r>
      <w:r w:rsidR="00387E57">
        <w:fldChar w:fldCharType="separate"/>
      </w:r>
      <w:r w:rsidRPr="002E59B8">
        <w:rPr>
          <w:noProof/>
          <w:lang w:val="ru-RU"/>
        </w:rPr>
        <w:t>17</w:t>
      </w:r>
      <w:r w:rsidR="00387E57">
        <w:fldChar w:fldCharType="end"/>
      </w:r>
      <w:r w:rsidR="00D00AC1" w:rsidRPr="004A392B">
        <w:rPr>
          <w:lang w:val="ru-RU"/>
        </w:rPr>
        <w:t xml:space="preserve">. Сажети приказ </w:t>
      </w:r>
      <w:r w:rsidR="00D00AC1" w:rsidRPr="004A392B">
        <w:t>DSIP</w:t>
      </w:r>
      <w:r w:rsidR="00D00AC1" w:rsidRPr="004A392B">
        <w:rPr>
          <w:lang w:val="ru-RU"/>
        </w:rPr>
        <w:t xml:space="preserve"> за </w:t>
      </w:r>
      <w:r w:rsidR="00D00AC1" w:rsidRPr="004A392B">
        <w:t>IED</w:t>
      </w:r>
      <w:r w:rsidR="00D00AC1" w:rsidRPr="004A392B">
        <w:rPr>
          <w:lang w:val="ru-RU"/>
        </w:rPr>
        <w:t xml:space="preserve"> (постројења из </w:t>
      </w:r>
      <w:r w:rsidR="00311EA6" w:rsidRPr="004A392B">
        <w:rPr>
          <w:lang w:val="ru-RU"/>
        </w:rPr>
        <w:t xml:space="preserve">Прилога </w:t>
      </w:r>
      <w:r w:rsidR="00D00AC1" w:rsidRPr="004A392B">
        <w:t>I</w:t>
      </w:r>
      <w:r w:rsidR="00D00AC1" w:rsidRPr="004A392B">
        <w:rPr>
          <w:lang w:val="ru-RU"/>
        </w:rPr>
        <w:t>)</w:t>
      </w:r>
      <w:bookmarkEnd w:id="55"/>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418"/>
        <w:gridCol w:w="1984"/>
        <w:gridCol w:w="2158"/>
      </w:tblGrid>
      <w:tr w:rsidR="00D00AC1" w:rsidRPr="001A1847" w:rsidTr="004A392B">
        <w:trPr>
          <w:tblHeader/>
          <w:jc w:val="center"/>
        </w:trPr>
        <w:tc>
          <w:tcPr>
            <w:tcW w:w="396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 xml:space="preserve">Сектор </w:t>
            </w:r>
          </w:p>
        </w:tc>
        <w:tc>
          <w:tcPr>
            <w:tcW w:w="1418" w:type="dxa"/>
            <w:shd w:val="clear" w:color="auto" w:fill="auto"/>
            <w:vAlign w:val="center"/>
          </w:tcPr>
          <w:p w:rsidR="00D00AC1" w:rsidRPr="001A1847" w:rsidRDefault="00D00AC1" w:rsidP="00A00560">
            <w:pPr>
              <w:tabs>
                <w:tab w:val="left" w:pos="180"/>
              </w:tabs>
              <w:spacing w:before="60" w:after="60"/>
              <w:jc w:val="center"/>
              <w:rPr>
                <w:rFonts w:ascii="Times New Roman" w:hAnsi="Times New Roman"/>
                <w:b/>
              </w:rPr>
            </w:pPr>
            <w:r w:rsidRPr="001A1847">
              <w:rPr>
                <w:rFonts w:ascii="Times New Roman" w:hAnsi="Times New Roman"/>
                <w:b/>
              </w:rPr>
              <w:t>Број постројења</w:t>
            </w:r>
          </w:p>
        </w:tc>
        <w:tc>
          <w:tcPr>
            <w:tcW w:w="1984" w:type="dxa"/>
            <w:shd w:val="clear" w:color="auto" w:fill="auto"/>
            <w:vAlign w:val="center"/>
          </w:tcPr>
          <w:p w:rsidR="00D00AC1" w:rsidRPr="001A1847" w:rsidRDefault="00D00AC1" w:rsidP="00A00560">
            <w:pPr>
              <w:tabs>
                <w:tab w:val="left" w:pos="180"/>
              </w:tabs>
              <w:spacing w:before="60" w:after="60"/>
              <w:jc w:val="center"/>
              <w:rPr>
                <w:rFonts w:ascii="Times New Roman" w:hAnsi="Times New Roman"/>
                <w:b/>
                <w:lang w:val="ru-RU"/>
              </w:rPr>
            </w:pPr>
            <w:r w:rsidRPr="001A1847">
              <w:rPr>
                <w:rFonts w:ascii="Times New Roman" w:hAnsi="Times New Roman"/>
                <w:b/>
                <w:lang w:val="ru-RU"/>
              </w:rPr>
              <w:t>Инвестиције за усклађеност у мил. евра</w:t>
            </w:r>
          </w:p>
        </w:tc>
        <w:tc>
          <w:tcPr>
            <w:tcW w:w="2158" w:type="dxa"/>
            <w:shd w:val="clear" w:color="auto" w:fill="auto"/>
            <w:vAlign w:val="center"/>
          </w:tcPr>
          <w:p w:rsidR="00D00AC1" w:rsidRPr="001A1847" w:rsidRDefault="00D00AC1" w:rsidP="00A00560">
            <w:pPr>
              <w:tabs>
                <w:tab w:val="left" w:pos="180"/>
              </w:tabs>
              <w:spacing w:before="60" w:after="60"/>
              <w:jc w:val="center"/>
              <w:rPr>
                <w:rFonts w:ascii="Times New Roman" w:hAnsi="Times New Roman"/>
                <w:b/>
              </w:rPr>
            </w:pPr>
            <w:r w:rsidRPr="001A1847">
              <w:rPr>
                <w:rFonts w:ascii="Times New Roman" w:hAnsi="Times New Roman"/>
                <w:b/>
              </w:rPr>
              <w:t>Потребан период имплементације (опсег)</w:t>
            </w:r>
          </w:p>
        </w:tc>
      </w:tr>
      <w:tr w:rsidR="00D00AC1" w:rsidRPr="001A1847" w:rsidTr="004A392B">
        <w:trPr>
          <w:jc w:val="center"/>
        </w:trPr>
        <w:tc>
          <w:tcPr>
            <w:tcW w:w="9524" w:type="dxa"/>
            <w:gridSpan w:val="4"/>
            <w:shd w:val="clear" w:color="auto" w:fill="auto"/>
            <w:vAlign w:val="center"/>
          </w:tcPr>
          <w:p w:rsidR="00D00AC1" w:rsidRPr="001A1847" w:rsidRDefault="00D00AC1" w:rsidP="00A00560">
            <w:pPr>
              <w:tabs>
                <w:tab w:val="left" w:pos="180"/>
              </w:tabs>
              <w:spacing w:before="60" w:after="60"/>
              <w:jc w:val="center"/>
              <w:rPr>
                <w:rFonts w:ascii="Times New Roman" w:hAnsi="Times New Roman"/>
                <w:b/>
              </w:rPr>
            </w:pPr>
            <w:r w:rsidRPr="001A1847">
              <w:rPr>
                <w:rFonts w:ascii="Times New Roman" w:hAnsi="Times New Roman"/>
                <w:b/>
                <w:i/>
                <w:iCs/>
              </w:rPr>
              <w:t>IPPC</w:t>
            </w:r>
            <w:r w:rsidRPr="001A1847">
              <w:rPr>
                <w:rFonts w:ascii="Times New Roman" w:hAnsi="Times New Roman"/>
                <w:b/>
              </w:rPr>
              <w:t xml:space="preserve"> ПОСТРОЈЕЊА</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t>1.ЕНЕРГЕТИКА (РАФИНЕРИЈА)</w:t>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1</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14,827</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2026.</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t>2. ПРОИЗВОДЊА И ПРЕРАДА МЕТАЛА</w:t>
            </w:r>
            <w:r w:rsidRPr="001A1847">
              <w:rPr>
                <w:rStyle w:val="FootnoteReference"/>
                <w:rFonts w:ascii="Times New Roman" w:hAnsi="Times New Roman"/>
                <w:b/>
              </w:rPr>
              <w:footnoteReference w:id="23"/>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6</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115,332</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2025-2027.</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t>3. МИНЕРАЛНА ИНДУСТРИЈА</w:t>
            </w:r>
            <w:r w:rsidRPr="001A1847">
              <w:rPr>
                <w:rStyle w:val="FootnoteReference"/>
                <w:rFonts w:ascii="Times New Roman" w:hAnsi="Times New Roman"/>
                <w:b/>
              </w:rPr>
              <w:footnoteReference w:id="24"/>
            </w:r>
          </w:p>
        </w:tc>
        <w:tc>
          <w:tcPr>
            <w:tcW w:w="1418" w:type="dxa"/>
            <w:shd w:val="clear" w:color="auto" w:fill="auto"/>
            <w:vAlign w:val="center"/>
          </w:tcPr>
          <w:p w:rsidR="00D00AC1" w:rsidRPr="001A1847" w:rsidRDefault="00D00AC1" w:rsidP="00BD2FC5">
            <w:pPr>
              <w:tabs>
                <w:tab w:val="left" w:pos="180"/>
              </w:tabs>
              <w:spacing w:before="60" w:after="60"/>
              <w:jc w:val="center"/>
              <w:rPr>
                <w:rFonts w:ascii="Times New Roman" w:hAnsi="Times New Roman"/>
                <w:b/>
              </w:rPr>
            </w:pPr>
            <w:r w:rsidRPr="001A1847">
              <w:rPr>
                <w:rFonts w:ascii="Times New Roman" w:hAnsi="Times New Roman"/>
                <w:b/>
              </w:rPr>
              <w:t>10</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82,108</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2026-2028.</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t>4. ХЕМИЈСКА ИНДУСТРИЈА</w:t>
            </w:r>
            <w:r w:rsidRPr="001A1847">
              <w:rPr>
                <w:rStyle w:val="FootnoteReference"/>
                <w:rFonts w:ascii="Times New Roman" w:hAnsi="Times New Roman"/>
                <w:b/>
              </w:rPr>
              <w:footnoteReference w:id="25"/>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3</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99,546</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2026-2027.</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t>6.1 ПРОИЗВОДЊА ПУЛПЕ И ПАПИРА</w:t>
            </w:r>
            <w:r w:rsidRPr="001A1847">
              <w:rPr>
                <w:rStyle w:val="FootnoteReference"/>
                <w:rFonts w:ascii="Times New Roman" w:hAnsi="Times New Roman"/>
                <w:b/>
              </w:rPr>
              <w:footnoteReference w:id="26"/>
            </w:r>
          </w:p>
        </w:tc>
        <w:tc>
          <w:tcPr>
            <w:tcW w:w="1418" w:type="dxa"/>
            <w:shd w:val="clear" w:color="auto" w:fill="auto"/>
            <w:vAlign w:val="center"/>
          </w:tcPr>
          <w:p w:rsidR="00D00AC1" w:rsidRPr="001A1847" w:rsidRDefault="00D00AC1" w:rsidP="00BD2FC5">
            <w:pPr>
              <w:tabs>
                <w:tab w:val="left" w:pos="180"/>
              </w:tabs>
              <w:spacing w:before="60" w:after="60"/>
              <w:jc w:val="center"/>
              <w:rPr>
                <w:rFonts w:ascii="Times New Roman" w:hAnsi="Times New Roman"/>
                <w:b/>
              </w:rPr>
            </w:pPr>
            <w:r w:rsidRPr="001A1847">
              <w:rPr>
                <w:rFonts w:ascii="Times New Roman" w:hAnsi="Times New Roman"/>
                <w:b/>
              </w:rPr>
              <w:t>3</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57,95</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2026-2027.</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rPr>
            </w:pPr>
            <w:r w:rsidRPr="001A1847">
              <w:rPr>
                <w:rFonts w:ascii="Times New Roman" w:hAnsi="Times New Roman"/>
                <w:b/>
              </w:rPr>
              <w:lastRenderedPageBreak/>
              <w:t>6.4 ПРЕХРАМБЕНА ИНДУСТРИЈА</w:t>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5</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76,025</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2027-2028.</w:t>
            </w: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lang w:val="ru-RU"/>
              </w:rPr>
            </w:pPr>
            <w:r w:rsidRPr="001A1847">
              <w:rPr>
                <w:rFonts w:ascii="Times New Roman" w:hAnsi="Times New Roman"/>
                <w:b/>
                <w:lang w:val="ru-RU"/>
              </w:rPr>
              <w:t>6.5 ОДЛАГАЊЕ И РЕЦИКЛАЖА ЛЕШЕВА ЖИВОТИЊА И ОТПАДА ЖИВОТИЊСКОГ ПОРЕКЛА</w:t>
            </w:r>
            <w:r w:rsidRPr="001A1847">
              <w:rPr>
                <w:rStyle w:val="FootnoteReference"/>
                <w:rFonts w:ascii="Times New Roman" w:hAnsi="Times New Roman"/>
                <w:b/>
              </w:rPr>
              <w:footnoteReference w:id="27"/>
            </w:r>
          </w:p>
        </w:tc>
        <w:tc>
          <w:tcPr>
            <w:tcW w:w="1418" w:type="dxa"/>
            <w:shd w:val="clear" w:color="auto" w:fill="auto"/>
            <w:vAlign w:val="center"/>
          </w:tcPr>
          <w:p w:rsidR="00D00AC1" w:rsidRPr="001A1847" w:rsidDel="00A5136D" w:rsidRDefault="00D00AC1" w:rsidP="003A3B25">
            <w:pPr>
              <w:tabs>
                <w:tab w:val="left" w:pos="180"/>
              </w:tabs>
              <w:spacing w:before="60" w:after="60"/>
              <w:jc w:val="center"/>
              <w:rPr>
                <w:rFonts w:ascii="Times New Roman" w:hAnsi="Times New Roman"/>
                <w:b/>
              </w:rPr>
            </w:pPr>
            <w:r w:rsidRPr="001A1847">
              <w:rPr>
                <w:rFonts w:ascii="Times New Roman" w:hAnsi="Times New Roman"/>
                <w:b/>
              </w:rPr>
              <w:t>2</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p>
        </w:tc>
      </w:tr>
      <w:tr w:rsidR="00D00AC1" w:rsidRPr="001A1847" w:rsidTr="004A392B">
        <w:trPr>
          <w:jc w:val="center"/>
        </w:trPr>
        <w:tc>
          <w:tcPr>
            <w:tcW w:w="3964" w:type="dxa"/>
            <w:shd w:val="clear" w:color="auto" w:fill="auto"/>
            <w:vAlign w:val="center"/>
          </w:tcPr>
          <w:p w:rsidR="00D00AC1" w:rsidRPr="001A1847" w:rsidRDefault="00D00AC1" w:rsidP="00A00560">
            <w:pPr>
              <w:tabs>
                <w:tab w:val="left" w:pos="180"/>
              </w:tabs>
              <w:spacing w:before="60" w:after="60"/>
              <w:rPr>
                <w:rFonts w:ascii="Times New Roman" w:hAnsi="Times New Roman"/>
                <w:b/>
                <w:lang w:val="ru-RU"/>
              </w:rPr>
            </w:pPr>
            <w:r w:rsidRPr="001A1847">
              <w:rPr>
                <w:rFonts w:ascii="Times New Roman" w:hAnsi="Times New Roman"/>
                <w:b/>
                <w:lang w:val="ru-RU"/>
              </w:rPr>
              <w:t>6.6 ИНТЕНЗИВАН УЗГОЈ СВИЊА И ЖИВИНЕ</w:t>
            </w:r>
            <w:r w:rsidRPr="001A1847">
              <w:rPr>
                <w:rStyle w:val="FootnoteReference"/>
                <w:rFonts w:ascii="Times New Roman" w:hAnsi="Times New Roman"/>
                <w:b/>
              </w:rPr>
              <w:footnoteReference w:id="28"/>
            </w:r>
          </w:p>
        </w:tc>
        <w:tc>
          <w:tcPr>
            <w:tcW w:w="1418" w:type="dxa"/>
            <w:shd w:val="clear" w:color="auto" w:fill="auto"/>
            <w:vAlign w:val="center"/>
          </w:tcPr>
          <w:p w:rsidR="00D00AC1" w:rsidRPr="001A1847" w:rsidRDefault="00D00AC1" w:rsidP="00BD2FC5">
            <w:pPr>
              <w:tabs>
                <w:tab w:val="left" w:pos="180"/>
              </w:tabs>
              <w:spacing w:before="60" w:after="60"/>
              <w:jc w:val="center"/>
              <w:rPr>
                <w:rFonts w:ascii="Times New Roman" w:hAnsi="Times New Roman"/>
                <w:b/>
              </w:rPr>
            </w:pPr>
            <w:r w:rsidRPr="001A1847">
              <w:rPr>
                <w:rFonts w:ascii="Times New Roman" w:hAnsi="Times New Roman"/>
                <w:b/>
              </w:rPr>
              <w:t>31</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20,037</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2026-2027.</w:t>
            </w:r>
          </w:p>
        </w:tc>
      </w:tr>
      <w:tr w:rsidR="00D00AC1" w:rsidRPr="001A1847" w:rsidTr="004A392B">
        <w:trPr>
          <w:jc w:val="center"/>
        </w:trPr>
        <w:tc>
          <w:tcPr>
            <w:tcW w:w="3964" w:type="dxa"/>
            <w:shd w:val="clear" w:color="auto" w:fill="auto"/>
            <w:vAlign w:val="center"/>
          </w:tcPr>
          <w:p w:rsidR="00D00AC1" w:rsidRPr="001A1847" w:rsidRDefault="00D00AC1" w:rsidP="003A3B25">
            <w:pPr>
              <w:tabs>
                <w:tab w:val="left" w:pos="180"/>
              </w:tabs>
              <w:spacing w:before="60" w:after="60"/>
              <w:rPr>
                <w:rFonts w:ascii="Times New Roman" w:hAnsi="Times New Roman"/>
                <w:b/>
              </w:rPr>
            </w:pPr>
            <w:r w:rsidRPr="001A1847">
              <w:rPr>
                <w:rFonts w:ascii="Times New Roman" w:hAnsi="Times New Roman"/>
                <w:b/>
              </w:rPr>
              <w:t>УКУПНО</w:t>
            </w:r>
            <w:r w:rsidRPr="001A1847">
              <w:rPr>
                <w:rFonts w:ascii="Times New Roman" w:hAnsi="Times New Roman"/>
                <w:b/>
                <w:i/>
                <w:iCs/>
              </w:rPr>
              <w:t xml:space="preserve"> IPPC</w:t>
            </w:r>
            <w:r w:rsidRPr="001A1847">
              <w:rPr>
                <w:rFonts w:ascii="Times New Roman" w:hAnsi="Times New Roman"/>
                <w:b/>
              </w:rPr>
              <w:t xml:space="preserve"> ПОСТРОЈЕЊА</w:t>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61</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465,82</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p>
        </w:tc>
      </w:tr>
      <w:tr w:rsidR="00D00AC1" w:rsidRPr="001A1847" w:rsidTr="004A392B">
        <w:trPr>
          <w:jc w:val="center"/>
        </w:trPr>
        <w:tc>
          <w:tcPr>
            <w:tcW w:w="9524" w:type="dxa"/>
            <w:gridSpan w:val="4"/>
            <w:shd w:val="clear" w:color="auto" w:fill="auto"/>
            <w:vAlign w:val="center"/>
          </w:tcPr>
          <w:p w:rsidR="00D00AC1" w:rsidRPr="001A1847" w:rsidRDefault="00D00AC1" w:rsidP="00B02CC8">
            <w:pPr>
              <w:tabs>
                <w:tab w:val="left" w:pos="180"/>
              </w:tabs>
              <w:spacing w:before="60" w:after="60"/>
              <w:jc w:val="center"/>
              <w:rPr>
                <w:rFonts w:ascii="Times New Roman" w:hAnsi="Times New Roman"/>
                <w:b/>
              </w:rPr>
            </w:pPr>
            <w:r w:rsidRPr="001A1847">
              <w:rPr>
                <w:rFonts w:ascii="Times New Roman" w:hAnsi="Times New Roman"/>
                <w:b/>
                <w:i/>
                <w:iCs/>
              </w:rPr>
              <w:t>IPPC/LCP</w:t>
            </w:r>
            <w:r w:rsidRPr="001A1847">
              <w:rPr>
                <w:rFonts w:ascii="Times New Roman" w:hAnsi="Times New Roman"/>
                <w:b/>
              </w:rPr>
              <w:t xml:space="preserve"> ПОСТРОЈЕЊА </w:t>
            </w:r>
          </w:p>
        </w:tc>
      </w:tr>
      <w:tr w:rsidR="00D00AC1" w:rsidRPr="001A1847" w:rsidTr="004A392B">
        <w:trPr>
          <w:jc w:val="center"/>
        </w:trPr>
        <w:tc>
          <w:tcPr>
            <w:tcW w:w="3964" w:type="dxa"/>
            <w:shd w:val="clear" w:color="auto" w:fill="auto"/>
            <w:vAlign w:val="center"/>
          </w:tcPr>
          <w:p w:rsidR="00D00AC1" w:rsidRPr="001A1847" w:rsidRDefault="00D00AC1" w:rsidP="00BD2FC5">
            <w:pPr>
              <w:tabs>
                <w:tab w:val="left" w:pos="180"/>
              </w:tabs>
              <w:spacing w:before="60" w:after="60"/>
              <w:rPr>
                <w:rFonts w:ascii="Times New Roman" w:hAnsi="Times New Roman"/>
                <w:b/>
              </w:rPr>
            </w:pPr>
            <w:r w:rsidRPr="001A1847">
              <w:rPr>
                <w:rFonts w:ascii="Times New Roman" w:hAnsi="Times New Roman"/>
                <w:b/>
              </w:rPr>
              <w:t xml:space="preserve">1. ЕНЕРГЕТИКА </w:t>
            </w:r>
          </w:p>
        </w:tc>
        <w:tc>
          <w:tcPr>
            <w:tcW w:w="1418" w:type="dxa"/>
            <w:shd w:val="clear" w:color="auto" w:fill="auto"/>
            <w:vAlign w:val="center"/>
          </w:tcPr>
          <w:p w:rsidR="00D00AC1" w:rsidRPr="00DF6D77" w:rsidRDefault="00E818DF" w:rsidP="003A3B25">
            <w:pPr>
              <w:tabs>
                <w:tab w:val="left" w:pos="180"/>
              </w:tabs>
              <w:spacing w:before="60" w:after="60"/>
              <w:jc w:val="center"/>
              <w:rPr>
                <w:rFonts w:ascii="Times New Roman" w:hAnsi="Times New Roman"/>
                <w:b/>
              </w:rPr>
            </w:pPr>
            <w:r w:rsidRPr="001A1847">
              <w:rPr>
                <w:rFonts w:ascii="Times New Roman" w:hAnsi="Times New Roman"/>
                <w:b/>
              </w:rPr>
              <w:t>6</w:t>
            </w:r>
          </w:p>
        </w:tc>
        <w:tc>
          <w:tcPr>
            <w:tcW w:w="1984" w:type="dxa"/>
            <w:shd w:val="clear" w:color="auto" w:fill="auto"/>
            <w:vAlign w:val="center"/>
          </w:tcPr>
          <w:p w:rsidR="00D00AC1" w:rsidRPr="00DF6D77" w:rsidRDefault="00D00AC1" w:rsidP="003A3B25">
            <w:pPr>
              <w:tabs>
                <w:tab w:val="left" w:pos="180"/>
              </w:tabs>
              <w:spacing w:before="60" w:after="60"/>
              <w:jc w:val="center"/>
              <w:rPr>
                <w:rFonts w:ascii="Times New Roman" w:hAnsi="Times New Roman"/>
                <w:b/>
              </w:rPr>
            </w:pPr>
            <w:r w:rsidRPr="001A1847">
              <w:rPr>
                <w:rFonts w:ascii="Times New Roman" w:hAnsi="Times New Roman"/>
                <w:b/>
              </w:rPr>
              <w:t>8</w:t>
            </w:r>
            <w:r w:rsidR="00816494" w:rsidRPr="001A1847">
              <w:rPr>
                <w:rFonts w:ascii="Times New Roman" w:hAnsi="Times New Roman"/>
                <w:b/>
              </w:rPr>
              <w:t>53</w:t>
            </w:r>
            <w:r w:rsidRPr="001A1847">
              <w:rPr>
                <w:rFonts w:ascii="Times New Roman" w:hAnsi="Times New Roman"/>
                <w:b/>
              </w:rPr>
              <w:t>,</w:t>
            </w:r>
            <w:r w:rsidR="00816494" w:rsidRPr="001A1847">
              <w:rPr>
                <w:rFonts w:ascii="Times New Roman" w:hAnsi="Times New Roman"/>
                <w:b/>
              </w:rPr>
              <w:t>2</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2027-2032.</w:t>
            </w:r>
          </w:p>
        </w:tc>
      </w:tr>
      <w:tr w:rsidR="00D00AC1" w:rsidRPr="001A1847" w:rsidTr="004A392B">
        <w:trPr>
          <w:jc w:val="center"/>
        </w:trPr>
        <w:tc>
          <w:tcPr>
            <w:tcW w:w="3964" w:type="dxa"/>
            <w:shd w:val="clear" w:color="auto" w:fill="auto"/>
            <w:vAlign w:val="center"/>
          </w:tcPr>
          <w:p w:rsidR="00D00AC1" w:rsidRPr="001A1847" w:rsidRDefault="00D00AC1" w:rsidP="00B02CC8">
            <w:pPr>
              <w:tabs>
                <w:tab w:val="left" w:pos="180"/>
              </w:tabs>
              <w:spacing w:before="60" w:after="60"/>
              <w:rPr>
                <w:rFonts w:ascii="Times New Roman" w:hAnsi="Times New Roman"/>
                <w:b/>
              </w:rPr>
            </w:pPr>
            <w:r w:rsidRPr="001A1847">
              <w:rPr>
                <w:rFonts w:ascii="Times New Roman" w:hAnsi="Times New Roman"/>
                <w:b/>
              </w:rPr>
              <w:t xml:space="preserve">УКУПНО </w:t>
            </w:r>
            <w:r w:rsidRPr="001A1847">
              <w:rPr>
                <w:rFonts w:ascii="Times New Roman" w:hAnsi="Times New Roman"/>
                <w:b/>
                <w:i/>
                <w:iCs/>
              </w:rPr>
              <w:t>IPPC/LCP</w:t>
            </w:r>
            <w:r w:rsidRPr="001A1847">
              <w:rPr>
                <w:rFonts w:ascii="Times New Roman" w:hAnsi="Times New Roman"/>
                <w:b/>
              </w:rPr>
              <w:t xml:space="preserve"> ПОСТРОЈЕЊА </w:t>
            </w:r>
          </w:p>
        </w:tc>
        <w:tc>
          <w:tcPr>
            <w:tcW w:w="1418" w:type="dxa"/>
            <w:shd w:val="clear" w:color="auto" w:fill="auto"/>
            <w:vAlign w:val="center"/>
          </w:tcPr>
          <w:p w:rsidR="00D00AC1" w:rsidRPr="00DF6D77" w:rsidRDefault="00E818DF" w:rsidP="003A3B25">
            <w:pPr>
              <w:tabs>
                <w:tab w:val="left" w:pos="180"/>
              </w:tabs>
              <w:spacing w:before="60" w:after="60"/>
              <w:jc w:val="center"/>
              <w:rPr>
                <w:rFonts w:ascii="Times New Roman" w:hAnsi="Times New Roman"/>
                <w:b/>
              </w:rPr>
            </w:pPr>
            <w:r w:rsidRPr="001A1847">
              <w:rPr>
                <w:rFonts w:ascii="Times New Roman" w:hAnsi="Times New Roman"/>
                <w:b/>
              </w:rPr>
              <w:t>6</w:t>
            </w:r>
          </w:p>
        </w:tc>
        <w:tc>
          <w:tcPr>
            <w:tcW w:w="1984" w:type="dxa"/>
            <w:shd w:val="clear" w:color="auto" w:fill="auto"/>
            <w:vAlign w:val="center"/>
          </w:tcPr>
          <w:p w:rsidR="00D00AC1" w:rsidRPr="00DF6D77" w:rsidRDefault="00D00AC1" w:rsidP="003A3B25">
            <w:pPr>
              <w:tabs>
                <w:tab w:val="left" w:pos="180"/>
              </w:tabs>
              <w:spacing w:before="60" w:after="60"/>
              <w:jc w:val="center"/>
              <w:rPr>
                <w:rFonts w:ascii="Times New Roman" w:hAnsi="Times New Roman"/>
                <w:b/>
              </w:rPr>
            </w:pPr>
            <w:r w:rsidRPr="001A1847">
              <w:rPr>
                <w:rFonts w:ascii="Times New Roman" w:hAnsi="Times New Roman"/>
                <w:b/>
              </w:rPr>
              <w:t>8</w:t>
            </w:r>
            <w:r w:rsidR="00816494" w:rsidRPr="001A1847">
              <w:rPr>
                <w:rFonts w:ascii="Times New Roman" w:hAnsi="Times New Roman"/>
                <w:b/>
              </w:rPr>
              <w:t>53</w:t>
            </w:r>
            <w:r w:rsidRPr="001A1847">
              <w:rPr>
                <w:rFonts w:ascii="Times New Roman" w:hAnsi="Times New Roman"/>
                <w:b/>
              </w:rPr>
              <w:t>,</w:t>
            </w:r>
            <w:r w:rsidR="00816494" w:rsidRPr="001A1847">
              <w:rPr>
                <w:rFonts w:ascii="Times New Roman" w:hAnsi="Times New Roman"/>
                <w:b/>
              </w:rPr>
              <w:t>2</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p>
        </w:tc>
      </w:tr>
      <w:tr w:rsidR="00D00AC1" w:rsidRPr="001A1847" w:rsidTr="004A392B">
        <w:trPr>
          <w:jc w:val="center"/>
        </w:trPr>
        <w:tc>
          <w:tcPr>
            <w:tcW w:w="9524" w:type="dxa"/>
            <w:gridSpan w:val="4"/>
            <w:shd w:val="clear" w:color="auto" w:fill="auto"/>
            <w:vAlign w:val="center"/>
          </w:tcPr>
          <w:p w:rsidR="00D00AC1" w:rsidRPr="001A1847" w:rsidRDefault="00D00AC1" w:rsidP="00B02CC8">
            <w:pPr>
              <w:tabs>
                <w:tab w:val="left" w:pos="180"/>
              </w:tabs>
              <w:spacing w:before="60" w:after="60"/>
              <w:jc w:val="center"/>
              <w:rPr>
                <w:rFonts w:ascii="Times New Roman" w:hAnsi="Times New Roman"/>
                <w:b/>
              </w:rPr>
            </w:pPr>
            <w:r w:rsidRPr="001A1847">
              <w:rPr>
                <w:rFonts w:ascii="Times New Roman" w:hAnsi="Times New Roman"/>
                <w:b/>
                <w:i/>
                <w:iCs/>
              </w:rPr>
              <w:t>IPPC/VOC</w:t>
            </w:r>
            <w:r w:rsidRPr="001A1847">
              <w:rPr>
                <w:rFonts w:ascii="Times New Roman" w:hAnsi="Times New Roman"/>
                <w:b/>
              </w:rPr>
              <w:t xml:space="preserve"> ПОСТРОЈЕЊА </w:t>
            </w:r>
          </w:p>
        </w:tc>
      </w:tr>
      <w:tr w:rsidR="00D00AC1" w:rsidRPr="001A1847" w:rsidTr="004A392B">
        <w:trPr>
          <w:jc w:val="center"/>
        </w:trPr>
        <w:tc>
          <w:tcPr>
            <w:tcW w:w="3964" w:type="dxa"/>
            <w:shd w:val="clear" w:color="auto" w:fill="auto"/>
            <w:vAlign w:val="center"/>
          </w:tcPr>
          <w:p w:rsidR="00D00AC1" w:rsidRPr="001A1847" w:rsidRDefault="00D00AC1" w:rsidP="00311F16">
            <w:pPr>
              <w:tabs>
                <w:tab w:val="left" w:pos="180"/>
              </w:tabs>
              <w:spacing w:before="60" w:after="60"/>
              <w:rPr>
                <w:rFonts w:ascii="Times New Roman" w:hAnsi="Times New Roman"/>
                <w:b/>
                <w:lang w:val="ru-RU"/>
              </w:rPr>
            </w:pPr>
            <w:r w:rsidRPr="001A1847">
              <w:rPr>
                <w:rFonts w:ascii="Times New Roman" w:hAnsi="Times New Roman"/>
                <w:b/>
                <w:lang w:val="ru-RU"/>
              </w:rPr>
              <w:t>6.7 ПОВРШИНСКА ОБРАДА КОРИШЋЕЊЕМ ОРГАНСКИХ РАСТВАРАЧА</w:t>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1</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highlight w:val="yellow"/>
              </w:rPr>
            </w:pPr>
            <w:r w:rsidRPr="001A1847">
              <w:rPr>
                <w:rFonts w:ascii="Times New Roman" w:hAnsi="Times New Roman"/>
                <w:b/>
              </w:rPr>
              <w:t>8</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highlight w:val="yellow"/>
              </w:rPr>
            </w:pPr>
            <w:r w:rsidRPr="001A1847">
              <w:rPr>
                <w:rFonts w:ascii="Times New Roman" w:hAnsi="Times New Roman"/>
                <w:b/>
              </w:rPr>
              <w:t>2028.</w:t>
            </w:r>
          </w:p>
        </w:tc>
      </w:tr>
      <w:tr w:rsidR="00D00AC1" w:rsidRPr="001A1847" w:rsidTr="004A392B">
        <w:trPr>
          <w:jc w:val="center"/>
        </w:trPr>
        <w:tc>
          <w:tcPr>
            <w:tcW w:w="3964" w:type="dxa"/>
            <w:shd w:val="clear" w:color="auto" w:fill="auto"/>
            <w:vAlign w:val="center"/>
          </w:tcPr>
          <w:p w:rsidR="00D00AC1" w:rsidRPr="001A1847" w:rsidRDefault="00D00AC1" w:rsidP="00B02CC8">
            <w:pPr>
              <w:tabs>
                <w:tab w:val="left" w:pos="180"/>
              </w:tabs>
              <w:spacing w:before="60" w:after="60"/>
              <w:rPr>
                <w:rFonts w:ascii="Times New Roman" w:hAnsi="Times New Roman"/>
                <w:b/>
              </w:rPr>
            </w:pPr>
            <w:r w:rsidRPr="001A1847">
              <w:rPr>
                <w:rFonts w:ascii="Times New Roman" w:hAnsi="Times New Roman"/>
                <w:b/>
              </w:rPr>
              <w:t xml:space="preserve">УКУПНО </w:t>
            </w:r>
            <w:r w:rsidRPr="001A1847">
              <w:rPr>
                <w:rFonts w:ascii="Times New Roman" w:hAnsi="Times New Roman"/>
                <w:b/>
                <w:i/>
                <w:iCs/>
              </w:rPr>
              <w:t>IPPC/VOC</w:t>
            </w:r>
            <w:r w:rsidRPr="001A1847">
              <w:rPr>
                <w:rFonts w:ascii="Times New Roman" w:hAnsi="Times New Roman"/>
                <w:b/>
              </w:rPr>
              <w:t xml:space="preserve"> ПОСТРОЈЕЊА </w:t>
            </w:r>
          </w:p>
        </w:tc>
        <w:tc>
          <w:tcPr>
            <w:tcW w:w="141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1</w:t>
            </w:r>
          </w:p>
        </w:tc>
        <w:tc>
          <w:tcPr>
            <w:tcW w:w="1984"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r w:rsidRPr="001A1847">
              <w:rPr>
                <w:rFonts w:ascii="Times New Roman" w:hAnsi="Times New Roman"/>
                <w:b/>
              </w:rPr>
              <w:t>8</w:t>
            </w:r>
          </w:p>
        </w:tc>
        <w:tc>
          <w:tcPr>
            <w:tcW w:w="2158" w:type="dxa"/>
            <w:shd w:val="clear" w:color="auto" w:fill="auto"/>
            <w:vAlign w:val="center"/>
          </w:tcPr>
          <w:p w:rsidR="00D00AC1" w:rsidRPr="001A1847" w:rsidRDefault="00D00AC1" w:rsidP="003A3B25">
            <w:pPr>
              <w:tabs>
                <w:tab w:val="left" w:pos="180"/>
              </w:tabs>
              <w:spacing w:before="60" w:after="60"/>
              <w:jc w:val="center"/>
              <w:rPr>
                <w:rFonts w:ascii="Times New Roman" w:hAnsi="Times New Roman"/>
                <w:b/>
              </w:rPr>
            </w:pPr>
          </w:p>
        </w:tc>
      </w:tr>
      <w:tr w:rsidR="00D00AC1" w:rsidRPr="001A1847" w:rsidTr="004A392B">
        <w:trPr>
          <w:jc w:val="center"/>
        </w:trPr>
        <w:tc>
          <w:tcPr>
            <w:tcW w:w="3964" w:type="dxa"/>
            <w:shd w:val="clear" w:color="auto" w:fill="auto"/>
            <w:vAlign w:val="center"/>
          </w:tcPr>
          <w:p w:rsidR="00D00AC1" w:rsidRPr="001A1847" w:rsidRDefault="00D00AC1" w:rsidP="00B02CC8">
            <w:pPr>
              <w:keepNext/>
              <w:keepLines/>
              <w:tabs>
                <w:tab w:val="left" w:pos="180"/>
              </w:tabs>
              <w:spacing w:before="60" w:after="60"/>
              <w:outlineLvl w:val="6"/>
              <w:rPr>
                <w:rFonts w:ascii="Times New Roman" w:hAnsi="Times New Roman"/>
                <w:b/>
              </w:rPr>
            </w:pPr>
            <w:r w:rsidRPr="001A1847">
              <w:rPr>
                <w:rFonts w:ascii="Times New Roman" w:hAnsi="Times New Roman"/>
                <w:b/>
              </w:rPr>
              <w:t xml:space="preserve">УКУПНО </w:t>
            </w:r>
            <w:r w:rsidRPr="001A1847">
              <w:rPr>
                <w:rFonts w:ascii="Times New Roman" w:hAnsi="Times New Roman"/>
                <w:b/>
                <w:i/>
                <w:iCs/>
              </w:rPr>
              <w:t>IPPC</w:t>
            </w:r>
          </w:p>
        </w:tc>
        <w:tc>
          <w:tcPr>
            <w:tcW w:w="1418" w:type="dxa"/>
            <w:shd w:val="clear" w:color="auto" w:fill="auto"/>
            <w:vAlign w:val="center"/>
          </w:tcPr>
          <w:p w:rsidR="00D00AC1" w:rsidRPr="00DF6D77" w:rsidRDefault="00D00AC1" w:rsidP="003A3B25">
            <w:pPr>
              <w:keepNext/>
              <w:keepLines/>
              <w:tabs>
                <w:tab w:val="left" w:pos="180"/>
              </w:tabs>
              <w:spacing w:before="60" w:after="60"/>
              <w:jc w:val="center"/>
              <w:outlineLvl w:val="6"/>
              <w:rPr>
                <w:rFonts w:ascii="Times New Roman" w:hAnsi="Times New Roman"/>
                <w:b/>
              </w:rPr>
            </w:pPr>
            <w:r w:rsidRPr="001A1847">
              <w:rPr>
                <w:rFonts w:ascii="Times New Roman" w:hAnsi="Times New Roman"/>
                <w:b/>
              </w:rPr>
              <w:t>6</w:t>
            </w:r>
            <w:r w:rsidR="00816494" w:rsidRPr="001A1847">
              <w:rPr>
                <w:rFonts w:ascii="Times New Roman" w:hAnsi="Times New Roman"/>
                <w:b/>
              </w:rPr>
              <w:t>8</w:t>
            </w:r>
          </w:p>
        </w:tc>
        <w:tc>
          <w:tcPr>
            <w:tcW w:w="1984" w:type="dxa"/>
            <w:shd w:val="clear" w:color="auto" w:fill="auto"/>
            <w:vAlign w:val="center"/>
          </w:tcPr>
          <w:p w:rsidR="00D00AC1" w:rsidRPr="00DF6D77" w:rsidRDefault="00D00AC1" w:rsidP="003A3B25">
            <w:pPr>
              <w:keepNext/>
              <w:keepLines/>
              <w:tabs>
                <w:tab w:val="left" w:pos="180"/>
              </w:tabs>
              <w:spacing w:before="60" w:after="60"/>
              <w:jc w:val="center"/>
              <w:outlineLvl w:val="6"/>
              <w:rPr>
                <w:rFonts w:ascii="Times New Roman" w:hAnsi="Times New Roman"/>
                <w:b/>
              </w:rPr>
            </w:pPr>
            <w:r w:rsidRPr="001A1847">
              <w:rPr>
                <w:rFonts w:ascii="Times New Roman" w:hAnsi="Times New Roman"/>
                <w:b/>
              </w:rPr>
              <w:t>1,3</w:t>
            </w:r>
            <w:r w:rsidR="00816494" w:rsidRPr="001A1847">
              <w:rPr>
                <w:rFonts w:ascii="Times New Roman" w:hAnsi="Times New Roman"/>
                <w:b/>
              </w:rPr>
              <w:t>27</w:t>
            </w:r>
          </w:p>
        </w:tc>
        <w:tc>
          <w:tcPr>
            <w:tcW w:w="2158" w:type="dxa"/>
            <w:shd w:val="clear" w:color="auto" w:fill="auto"/>
            <w:vAlign w:val="center"/>
          </w:tcPr>
          <w:p w:rsidR="00D00AC1" w:rsidRPr="001A1847" w:rsidRDefault="00D00AC1" w:rsidP="003A3B25">
            <w:pPr>
              <w:keepNext/>
              <w:keepLines/>
              <w:tabs>
                <w:tab w:val="left" w:pos="180"/>
              </w:tabs>
              <w:spacing w:before="60" w:after="60"/>
              <w:jc w:val="center"/>
              <w:outlineLvl w:val="6"/>
              <w:rPr>
                <w:rFonts w:ascii="Times New Roman" w:hAnsi="Times New Roman"/>
                <w:b/>
              </w:rPr>
            </w:pPr>
            <w:r w:rsidRPr="001A1847">
              <w:rPr>
                <w:rFonts w:ascii="Times New Roman" w:hAnsi="Times New Roman"/>
                <w:b/>
              </w:rPr>
              <w:t>2032.</w:t>
            </w:r>
          </w:p>
        </w:tc>
      </w:tr>
    </w:tbl>
    <w:p w:rsidR="00D00AC1" w:rsidRPr="001A1847" w:rsidRDefault="00D00AC1" w:rsidP="003A3B25">
      <w:pPr>
        <w:tabs>
          <w:tab w:val="left" w:pos="180"/>
        </w:tabs>
        <w:spacing w:after="60"/>
        <w:rPr>
          <w:rFonts w:ascii="Times New Roman" w:hAnsi="Times New Roman"/>
          <w:b/>
          <w:i/>
        </w:rPr>
      </w:pPr>
    </w:p>
    <w:p w:rsidR="00D00AC1" w:rsidRPr="00804897" w:rsidRDefault="00D00AC1" w:rsidP="00311F16">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Што се тиче Поглавља </w:t>
      </w:r>
      <w:r w:rsidRPr="00804897">
        <w:rPr>
          <w:rFonts w:ascii="Times New Roman" w:hAnsi="Times New Roman"/>
          <w:sz w:val="24"/>
          <w:szCs w:val="24"/>
        </w:rPr>
        <w:t>IV</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xml:space="preserve">, у Србији тренутно не послују постројења за инсинерацију отпада. Два </w:t>
      </w:r>
      <w:r w:rsidRPr="00804897">
        <w:rPr>
          <w:rFonts w:ascii="Times New Roman" w:hAnsi="Times New Roman"/>
          <w:i/>
          <w:iCs/>
          <w:sz w:val="24"/>
          <w:szCs w:val="24"/>
        </w:rPr>
        <w:t>IPPC</w:t>
      </w:r>
      <w:r w:rsidRPr="00804897">
        <w:rPr>
          <w:rFonts w:ascii="Times New Roman" w:hAnsi="Times New Roman"/>
          <w:sz w:val="24"/>
          <w:szCs w:val="24"/>
          <w:lang w:val="ru-RU"/>
        </w:rPr>
        <w:t xml:space="preserve"> постројења служе за коинсинерацију отпада, али су укључена у план за усаглашавање постројења у оквиру Поглавља </w:t>
      </w:r>
      <w:r w:rsidRPr="00804897">
        <w:rPr>
          <w:rFonts w:ascii="Times New Roman" w:hAnsi="Times New Roman"/>
          <w:sz w:val="24"/>
          <w:szCs w:val="24"/>
        </w:rPr>
        <w:t>II</w:t>
      </w:r>
      <w:r w:rsidRPr="00804897">
        <w:rPr>
          <w:rFonts w:ascii="Times New Roman" w:hAnsi="Times New Roman"/>
          <w:sz w:val="24"/>
          <w:szCs w:val="24"/>
          <w:lang w:val="ru-RU"/>
        </w:rPr>
        <w:t>.</w:t>
      </w:r>
    </w:p>
    <w:p w:rsidR="00D00AC1" w:rsidRPr="00804897" w:rsidRDefault="00D00AC1" w:rsidP="00311F16">
      <w:pPr>
        <w:tabs>
          <w:tab w:val="left" w:pos="180"/>
        </w:tabs>
        <w:spacing w:after="60" w:line="276" w:lineRule="auto"/>
        <w:jc w:val="both"/>
        <w:rPr>
          <w:rFonts w:ascii="Times New Roman" w:hAnsi="Times New Roman"/>
          <w:sz w:val="24"/>
          <w:szCs w:val="24"/>
          <w:lang w:val="ru-RU"/>
        </w:rPr>
      </w:pPr>
      <w:r w:rsidRPr="00804897">
        <w:rPr>
          <w:rFonts w:ascii="Times New Roman" w:hAnsi="Times New Roman"/>
          <w:sz w:val="24"/>
          <w:szCs w:val="24"/>
          <w:lang w:val="ru-RU"/>
        </w:rPr>
        <w:t xml:space="preserve">Постројења која подлежу одредбама Поглавља </w:t>
      </w:r>
      <w:r w:rsidRPr="00804897">
        <w:rPr>
          <w:rFonts w:ascii="Times New Roman" w:hAnsi="Times New Roman"/>
          <w:sz w:val="24"/>
          <w:szCs w:val="24"/>
        </w:rPr>
        <w:t>V</w:t>
      </w:r>
      <w:r w:rsidRPr="00804897">
        <w:rPr>
          <w:rFonts w:ascii="Times New Roman" w:hAnsi="Times New Roman"/>
          <w:sz w:val="24"/>
          <w:szCs w:val="24"/>
          <w:lang w:val="ru-RU"/>
        </w:rPr>
        <w:t xml:space="preserve"> </w:t>
      </w:r>
      <w:r w:rsidRPr="00804897">
        <w:rPr>
          <w:rFonts w:ascii="Times New Roman" w:hAnsi="Times New Roman"/>
          <w:i/>
          <w:iCs/>
          <w:sz w:val="24"/>
          <w:szCs w:val="24"/>
        </w:rPr>
        <w:t>IED</w:t>
      </w:r>
      <w:r w:rsidRPr="00804897">
        <w:rPr>
          <w:rFonts w:ascii="Times New Roman" w:hAnsi="Times New Roman"/>
          <w:sz w:val="24"/>
          <w:szCs w:val="24"/>
          <w:lang w:val="ru-RU"/>
        </w:rPr>
        <w:t>, односно, која користе органске раствараче, делом су идентификована. За сада су идентификована 4 постројења која послују у области штампарске индустрије и премазивања и конверзије гуме</w:t>
      </w:r>
      <w:r w:rsidR="00D116AB" w:rsidRPr="00804897">
        <w:rPr>
          <w:rFonts w:ascii="Times New Roman" w:hAnsi="Times New Roman"/>
          <w:sz w:val="24"/>
          <w:szCs w:val="24"/>
          <w:lang w:val="ru-RU"/>
        </w:rPr>
        <w:t>,</w:t>
      </w:r>
      <w:r w:rsidRPr="00804897">
        <w:rPr>
          <w:rFonts w:ascii="Times New Roman" w:hAnsi="Times New Roman"/>
          <w:sz w:val="24"/>
          <w:szCs w:val="24"/>
          <w:lang w:val="ru-RU"/>
        </w:rPr>
        <w:t xml:space="preserve"> као постројења која ће требати дужи период имплементације. Поред њих, идентификовани су и оператери из сектора хемијског чишћења који користе машине друге и треће генерације (89 машина). Процењена инвестиција за усклађеност са Поглављем </w:t>
      </w:r>
      <w:r w:rsidRPr="00804897">
        <w:rPr>
          <w:rFonts w:ascii="Times New Roman" w:hAnsi="Times New Roman"/>
          <w:sz w:val="24"/>
          <w:szCs w:val="24"/>
        </w:rPr>
        <w:t>V</w:t>
      </w:r>
      <w:r w:rsidRPr="00804897">
        <w:rPr>
          <w:rFonts w:ascii="Times New Roman" w:hAnsi="Times New Roman"/>
          <w:sz w:val="24"/>
          <w:szCs w:val="24"/>
          <w:lang w:val="ru-RU"/>
        </w:rPr>
        <w:t xml:space="preserve"> износи 7,5 милиона евра. Међутим, неопходне инвестиције и потребан период имплементације ће се обезбедити након даље анализе и израде коначне листе </w:t>
      </w:r>
      <w:r w:rsidRPr="00804897">
        <w:rPr>
          <w:rFonts w:ascii="Times New Roman" w:hAnsi="Times New Roman"/>
          <w:i/>
          <w:iCs/>
          <w:sz w:val="24"/>
          <w:szCs w:val="24"/>
        </w:rPr>
        <w:t>VOC</w:t>
      </w:r>
      <w:r w:rsidRPr="00804897">
        <w:rPr>
          <w:rFonts w:ascii="Times New Roman" w:hAnsi="Times New Roman"/>
          <w:i/>
          <w:iCs/>
          <w:sz w:val="24"/>
          <w:szCs w:val="24"/>
          <w:lang w:val="ru-RU"/>
        </w:rPr>
        <w:t xml:space="preserve"> </w:t>
      </w:r>
      <w:r w:rsidRPr="00804897">
        <w:rPr>
          <w:rFonts w:ascii="Times New Roman" w:hAnsi="Times New Roman"/>
          <w:sz w:val="24"/>
          <w:szCs w:val="24"/>
          <w:lang w:val="ru-RU"/>
        </w:rPr>
        <w:t xml:space="preserve">постројења, планиране до краја 2020. године. </w:t>
      </w:r>
    </w:p>
    <w:p w:rsidR="00D00AC1" w:rsidRPr="00804897" w:rsidRDefault="00D00AC1" w:rsidP="0003484B">
      <w:pPr>
        <w:pStyle w:val="Heading2"/>
      </w:pPr>
    </w:p>
    <w:p w:rsidR="00D00AC1" w:rsidRPr="001A1847" w:rsidRDefault="00D00AC1" w:rsidP="0003484B">
      <w:pPr>
        <w:pStyle w:val="Heading2"/>
      </w:pPr>
    </w:p>
    <w:sectPr w:rsidR="00D00AC1" w:rsidRPr="001A1847" w:rsidSect="004C6C9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207" w:rsidRDefault="00735207" w:rsidP="00994855">
      <w:pPr>
        <w:spacing w:after="0" w:line="240" w:lineRule="auto"/>
      </w:pPr>
      <w:r>
        <w:separator/>
      </w:r>
    </w:p>
  </w:endnote>
  <w:endnote w:type="continuationSeparator" w:id="0">
    <w:p w:rsidR="00735207" w:rsidRDefault="00735207" w:rsidP="0099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3378356"/>
      <w:docPartObj>
        <w:docPartGallery w:val="Page Numbers (Bottom of Page)"/>
        <w:docPartUnique/>
      </w:docPartObj>
    </w:sdtPr>
    <w:sdtEndPr>
      <w:rPr>
        <w:noProof/>
      </w:rPr>
    </w:sdtEndPr>
    <w:sdtContent>
      <w:p w:rsidR="00C37C55" w:rsidRDefault="00387E57">
        <w:pPr>
          <w:pStyle w:val="Footer"/>
          <w:jc w:val="right"/>
        </w:pPr>
        <w:r>
          <w:fldChar w:fldCharType="begin"/>
        </w:r>
        <w:r w:rsidR="00C37C55">
          <w:instrText xml:space="preserve"> PAGE   \* MERGEFORMAT </w:instrText>
        </w:r>
        <w:r>
          <w:fldChar w:fldCharType="separate"/>
        </w:r>
        <w:r w:rsidR="00ED009E">
          <w:rPr>
            <w:noProof/>
          </w:rPr>
          <w:t>10</w:t>
        </w:r>
        <w:r>
          <w:rPr>
            <w:noProof/>
          </w:rPr>
          <w:fldChar w:fldCharType="end"/>
        </w:r>
      </w:p>
    </w:sdtContent>
  </w:sdt>
  <w:p w:rsidR="00C37C55" w:rsidRDefault="00C37C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Pr="007B5E46" w:rsidRDefault="00C37C55" w:rsidP="007B5E46">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387E57">
    <w:pPr>
      <w:pStyle w:val="Footer"/>
      <w:jc w:val="right"/>
    </w:pPr>
    <w:r>
      <w:rPr>
        <w:noProof/>
      </w:rPr>
      <w:fldChar w:fldCharType="begin"/>
    </w:r>
    <w:r w:rsidR="00C37C55">
      <w:rPr>
        <w:noProof/>
      </w:rPr>
      <w:instrText xml:space="preserve"> PAGE   \* MERGEFORMAT </w:instrText>
    </w:r>
    <w:r>
      <w:rPr>
        <w:noProof/>
      </w:rPr>
      <w:fldChar w:fldCharType="separate"/>
    </w:r>
    <w:r w:rsidR="00ED009E">
      <w:rPr>
        <w:noProof/>
      </w:rPr>
      <w:t>21</w:t>
    </w:r>
    <w:r>
      <w:rPr>
        <w:noProof/>
      </w:rPr>
      <w:fldChar w:fldCharType="end"/>
    </w:r>
  </w:p>
  <w:p w:rsidR="00C37C55" w:rsidRDefault="00C37C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207" w:rsidRDefault="00735207" w:rsidP="00994855">
      <w:pPr>
        <w:spacing w:after="0" w:line="240" w:lineRule="auto"/>
      </w:pPr>
      <w:r>
        <w:separator/>
      </w:r>
    </w:p>
  </w:footnote>
  <w:footnote w:type="continuationSeparator" w:id="0">
    <w:p w:rsidR="00735207" w:rsidRDefault="00735207" w:rsidP="00994855">
      <w:pPr>
        <w:spacing w:after="0" w:line="240" w:lineRule="auto"/>
      </w:pPr>
      <w:r>
        <w:continuationSeparator/>
      </w:r>
    </w:p>
  </w:footnote>
  <w:footnote w:id="1">
    <w:p w:rsidR="00C37C55" w:rsidRPr="00CE46A3" w:rsidRDefault="00C37C55">
      <w:pPr>
        <w:pStyle w:val="FootnoteText"/>
      </w:pPr>
      <w:r>
        <w:rPr>
          <w:rStyle w:val="FootnoteReference"/>
        </w:rPr>
        <w:footnoteRef/>
      </w:r>
      <w:r>
        <w:t xml:space="preserve"> </w:t>
      </w:r>
      <w:r w:rsidRPr="004B5F8A">
        <w:rPr>
          <w:rFonts w:ascii="Times New Roman" w:hAnsi="Times New Roman"/>
        </w:rPr>
        <w:t>Овај План</w:t>
      </w:r>
      <w:r>
        <w:rPr>
          <w:rFonts w:ascii="Times New Roman" w:hAnsi="Times New Roman"/>
        </w:rPr>
        <w:t xml:space="preserve"> је израђен уз подршку СИДА про</w:t>
      </w:r>
      <w:r w:rsidRPr="004B5F8A">
        <w:rPr>
          <w:rFonts w:ascii="Times New Roman" w:hAnsi="Times New Roman"/>
        </w:rPr>
        <w:t>ј</w:t>
      </w:r>
      <w:r>
        <w:rPr>
          <w:rFonts w:ascii="Times New Roman" w:hAnsi="Times New Roman"/>
        </w:rPr>
        <w:t>екта „</w:t>
      </w:r>
      <w:r w:rsidRPr="004B5F8A">
        <w:rPr>
          <w:rFonts w:ascii="Times New Roman" w:hAnsi="Times New Roman"/>
        </w:rPr>
        <w:t>Даља имплементација Директиве о индустријским емисијама у Србији</w:t>
      </w:r>
      <w:r w:rsidRPr="00CE46A3">
        <w:rPr>
          <w:rFonts w:ascii="Times New Roman" w:hAnsi="Times New Roman"/>
        </w:rPr>
        <w:t>.”</w:t>
      </w:r>
    </w:p>
  </w:footnote>
  <w:footnote w:id="2">
    <w:p w:rsidR="00C37C55" w:rsidRPr="002E59B8" w:rsidRDefault="00C37C55" w:rsidP="004B5F8A">
      <w:pPr>
        <w:pStyle w:val="FootnoteText"/>
        <w:rPr>
          <w:rFonts w:ascii="Times New Roman" w:hAnsi="Times New Roman"/>
          <w:sz w:val="18"/>
        </w:rPr>
      </w:pPr>
      <w:r w:rsidRPr="00D806AC">
        <w:rPr>
          <w:rStyle w:val="FootnoteReference"/>
          <w:rFonts w:ascii="Times New Roman" w:hAnsi="Times New Roman"/>
          <w:sz w:val="18"/>
        </w:rPr>
        <w:footnoteRef/>
      </w:r>
      <w:r w:rsidRPr="002E59B8">
        <w:rPr>
          <w:rFonts w:ascii="Times New Roman" w:hAnsi="Times New Roman"/>
          <w:sz w:val="18"/>
        </w:rPr>
        <w:t xml:space="preserve"> У тренутно важећем Закону о интегрисаном спречавању и контроли загађивања животне средине рок за издавање интегрисаних дозвола је 31. децембар 2020.</w:t>
      </w:r>
    </w:p>
    <w:p w:rsidR="00C37C55" w:rsidRPr="002E59B8" w:rsidRDefault="00C37C55" w:rsidP="004B5F8A">
      <w:pPr>
        <w:pStyle w:val="FootnoteText"/>
      </w:pPr>
    </w:p>
  </w:footnote>
  <w:footnote w:id="3">
    <w:p w:rsidR="00C37C55" w:rsidRPr="001A1847" w:rsidRDefault="00C37C55" w:rsidP="004B5F8A">
      <w:pPr>
        <w:pStyle w:val="FootnoteText"/>
        <w:rPr>
          <w:lang w:val="ru-RU"/>
        </w:rPr>
      </w:pP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Број укључује једно постројење које је тренутно у стечај</w:t>
      </w:r>
      <w:r>
        <w:rPr>
          <w:rFonts w:ascii="Times New Roman" w:hAnsi="Times New Roman"/>
          <w:lang w:val="ru-RU"/>
        </w:rPr>
        <w:t>.</w:t>
      </w:r>
    </w:p>
  </w:footnote>
  <w:footnote w:id="4">
    <w:p w:rsidR="00C37C55" w:rsidRPr="001A1847" w:rsidRDefault="00C37C55" w:rsidP="004B5F8A">
      <w:pPr>
        <w:pStyle w:val="FootnoteText"/>
        <w:jc w:val="both"/>
        <w:rPr>
          <w:lang w:val="ru-RU"/>
        </w:rPr>
      </w:pP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Број укључује два постројења која не раде (у стечају) и за која није било могуће урадити било какав план инвестиција</w:t>
      </w:r>
      <w:r>
        <w:rPr>
          <w:rFonts w:ascii="Times New Roman" w:hAnsi="Times New Roman"/>
          <w:lang w:val="ru-RU"/>
        </w:rPr>
        <w:t>.</w:t>
      </w:r>
    </w:p>
  </w:footnote>
  <w:footnote w:id="5">
    <w:p w:rsidR="00C37C55" w:rsidRPr="001A1847" w:rsidRDefault="00C37C55" w:rsidP="004B5F8A">
      <w:pPr>
        <w:pStyle w:val="FootnoteText"/>
        <w:rPr>
          <w:lang w:val="ru-RU"/>
        </w:rPr>
      </w:pP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Број укључује једно постројење које је у стечају</w:t>
      </w:r>
      <w:r>
        <w:rPr>
          <w:rFonts w:ascii="Times New Roman" w:hAnsi="Times New Roman"/>
          <w:lang w:val="ru-RU"/>
        </w:rPr>
        <w:t>.</w:t>
      </w:r>
    </w:p>
  </w:footnote>
  <w:footnote w:id="6">
    <w:p w:rsidR="00C37C55" w:rsidRPr="001A1847" w:rsidRDefault="00C37C55" w:rsidP="004B5F8A">
      <w:pPr>
        <w:pStyle w:val="FootnoteText"/>
        <w:jc w:val="both"/>
        <w:rPr>
          <w:lang w:val="ru-RU"/>
        </w:rPr>
      </w:pP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Број укључује једно постројење које не ради (у стечају) и за које није било могуће урадити било какав план инвестиција</w:t>
      </w:r>
      <w:r>
        <w:rPr>
          <w:rFonts w:ascii="Times New Roman" w:hAnsi="Times New Roman"/>
          <w:lang w:val="ru-RU"/>
        </w:rPr>
        <w:t>.</w:t>
      </w:r>
    </w:p>
  </w:footnote>
  <w:footnote w:id="7">
    <w:p w:rsidR="00C37C55" w:rsidRPr="001A1847" w:rsidRDefault="00C37C55" w:rsidP="004B5F8A">
      <w:pPr>
        <w:pStyle w:val="FootnoteText"/>
        <w:jc w:val="both"/>
        <w:rPr>
          <w:lang w:val="ru-RU"/>
        </w:rPr>
      </w:pP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Укључује 2 постројења која раде под специфичним условима и није било могуће израдити план мера</w:t>
      </w:r>
      <w:r>
        <w:rPr>
          <w:rFonts w:ascii="Times New Roman" w:hAnsi="Times New Roman"/>
          <w:lang w:val="ru-RU"/>
        </w:rPr>
        <w:t>.</w:t>
      </w:r>
    </w:p>
  </w:footnote>
  <w:footnote w:id="8">
    <w:p w:rsidR="00C37C55" w:rsidRPr="00C5578B" w:rsidRDefault="00C37C55" w:rsidP="004B5F8A">
      <w:pPr>
        <w:pStyle w:val="FootnoteText"/>
        <w:jc w:val="both"/>
        <w:rPr>
          <w:lang w:val="ru-RU"/>
        </w:rPr>
      </w:pPr>
      <w:r>
        <w:rPr>
          <w:rFonts w:ascii="Times New Roman" w:hAnsi="Times New Roman"/>
          <w:lang w:val="ru-RU"/>
        </w:rPr>
        <w:t xml:space="preserve"> </w:t>
      </w:r>
      <w:r w:rsidRPr="001A1847">
        <w:rPr>
          <w:rStyle w:val="FootnoteReference"/>
          <w:rFonts w:ascii="Times New Roman" w:hAnsi="Times New Roman"/>
        </w:rPr>
        <w:footnoteRef/>
      </w:r>
      <w:r>
        <w:rPr>
          <w:rFonts w:ascii="Times New Roman" w:hAnsi="Times New Roman"/>
          <w:lang w:val="ru-RU"/>
        </w:rPr>
        <w:t xml:space="preserve"> </w:t>
      </w:r>
      <w:r w:rsidRPr="001A1847">
        <w:rPr>
          <w:rFonts w:ascii="Times New Roman" w:hAnsi="Times New Roman"/>
          <w:lang w:val="ru-RU"/>
        </w:rPr>
        <w:t>Број укључује 14 постројења која не раде (у стечају) или су тренутно затворена из других разлога, од 14 њих за 7 није било могуће урадити било какав план инвестиција</w:t>
      </w:r>
      <w:r>
        <w:rPr>
          <w:rFonts w:ascii="Times New Roman" w:hAnsi="Times New Roman"/>
          <w:lang w:val="ru-RU"/>
        </w:rPr>
        <w:t>.</w:t>
      </w:r>
    </w:p>
  </w:footnote>
  <w:footnote w:id="9">
    <w:p w:rsidR="00C37C55" w:rsidRPr="001A1847" w:rsidRDefault="00C37C55" w:rsidP="00D27A10">
      <w:pPr>
        <w:pStyle w:val="Default"/>
        <w:jc w:val="both"/>
        <w:rPr>
          <w:sz w:val="20"/>
          <w:szCs w:val="20"/>
          <w:lang w:val="ru-RU"/>
        </w:rPr>
      </w:pPr>
      <w:r w:rsidRPr="001A1847">
        <w:rPr>
          <w:rStyle w:val="FootnoteReference"/>
          <w:rFonts w:ascii="Times New Roman" w:hAnsi="Times New Roman"/>
          <w:sz w:val="20"/>
          <w:szCs w:val="20"/>
        </w:rPr>
        <w:footnoteRef/>
      </w:r>
      <w:r>
        <w:rPr>
          <w:rFonts w:ascii="Times New Roman" w:eastAsia="MS Mincho" w:hAnsi="Times New Roman"/>
          <w:sz w:val="20"/>
          <w:szCs w:val="20"/>
          <w:lang w:val="ru-RU" w:bidi="mr-IN"/>
        </w:rPr>
        <w:t xml:space="preserve"> </w:t>
      </w:r>
      <w:r w:rsidRPr="001A1847">
        <w:rPr>
          <w:rFonts w:ascii="Times New Roman" w:eastAsia="MS Mincho" w:hAnsi="Times New Roman"/>
          <w:sz w:val="20"/>
          <w:szCs w:val="20"/>
          <w:lang w:val="ru-RU" w:bidi="mr-IN"/>
        </w:rPr>
        <w:t xml:space="preserve">Извештај анализе идентификованих мера за потпуно усаглашавање са захтевима Поглавља </w:t>
      </w:r>
      <w:r w:rsidRPr="001A1847">
        <w:rPr>
          <w:rFonts w:ascii="Times New Roman" w:eastAsia="MS Mincho" w:hAnsi="Times New Roman"/>
          <w:sz w:val="20"/>
          <w:szCs w:val="20"/>
          <w:lang w:bidi="mr-IN"/>
        </w:rPr>
        <w:t>V</w:t>
      </w:r>
      <w:r w:rsidRPr="001A1847">
        <w:rPr>
          <w:rFonts w:ascii="Times New Roman" w:eastAsia="MS Mincho" w:hAnsi="Times New Roman"/>
          <w:sz w:val="20"/>
          <w:szCs w:val="20"/>
          <w:lang w:val="ru-RU" w:bidi="mr-IN"/>
        </w:rPr>
        <w:t xml:space="preserve"> </w:t>
      </w:r>
      <w:r w:rsidRPr="001A1847">
        <w:rPr>
          <w:rFonts w:ascii="Times New Roman" w:eastAsia="MS Mincho" w:hAnsi="Times New Roman"/>
          <w:i/>
          <w:iCs/>
          <w:sz w:val="20"/>
          <w:szCs w:val="20"/>
          <w:lang w:bidi="mr-IN"/>
        </w:rPr>
        <w:t>IED</w:t>
      </w:r>
      <w:r w:rsidRPr="001A1847">
        <w:rPr>
          <w:rFonts w:ascii="Times New Roman" w:eastAsia="MS Mincho" w:hAnsi="Times New Roman"/>
          <w:sz w:val="20"/>
          <w:szCs w:val="20"/>
          <w:lang w:val="ru-RU" w:bidi="mr-IN"/>
        </w:rPr>
        <w:t xml:space="preserve">, </w:t>
      </w:r>
      <w:r w:rsidRPr="001A1847">
        <w:rPr>
          <w:rFonts w:ascii="Times New Roman" w:eastAsia="MS Mincho" w:hAnsi="Times New Roman"/>
          <w:i/>
          <w:iCs/>
          <w:sz w:val="20"/>
          <w:szCs w:val="20"/>
          <w:lang w:bidi="mr-IN"/>
        </w:rPr>
        <w:t>ENVAP</w:t>
      </w:r>
      <w:r w:rsidRPr="001A1847">
        <w:rPr>
          <w:rFonts w:ascii="Times New Roman" w:eastAsia="MS Mincho" w:hAnsi="Times New Roman"/>
          <w:i/>
          <w:iCs/>
          <w:sz w:val="20"/>
          <w:szCs w:val="20"/>
          <w:lang w:val="ru-RU" w:bidi="mr-IN"/>
        </w:rPr>
        <w:t xml:space="preserve"> 3</w:t>
      </w:r>
      <w:r w:rsidRPr="001A1847">
        <w:rPr>
          <w:rFonts w:ascii="Times New Roman" w:eastAsia="MS Mincho" w:hAnsi="Times New Roman"/>
          <w:sz w:val="20"/>
          <w:szCs w:val="20"/>
          <w:lang w:val="ru-RU" w:bidi="mr-IN"/>
        </w:rPr>
        <w:t xml:space="preserve"> пројекат, децембар 2017. Године</w:t>
      </w:r>
      <w:r>
        <w:rPr>
          <w:rFonts w:ascii="Times New Roman" w:eastAsia="MS Mincho" w:hAnsi="Times New Roman"/>
          <w:sz w:val="20"/>
          <w:szCs w:val="20"/>
          <w:lang w:val="ru-RU" w:bidi="mr-IN"/>
        </w:rPr>
        <w:t>.</w:t>
      </w:r>
    </w:p>
  </w:footnote>
  <w:footnote w:id="10">
    <w:p w:rsidR="00C37C55" w:rsidRPr="00612560" w:rsidRDefault="00C37C55" w:rsidP="00C761F4">
      <w:pPr>
        <w:spacing w:after="0" w:line="240" w:lineRule="auto"/>
        <w:rPr>
          <w:rStyle w:val="FootnoteTextChar"/>
          <w:sz w:val="20"/>
          <w:szCs w:val="20"/>
          <w:lang w:val="ru-RU"/>
        </w:rPr>
      </w:pPr>
      <w:r w:rsidRPr="00612560">
        <w:rPr>
          <w:rFonts w:ascii="Times New Roman" w:hAnsi="Times New Roman"/>
          <w:sz w:val="20"/>
          <w:szCs w:val="20"/>
          <w:vertAlign w:val="superscript"/>
        </w:rPr>
        <w:footnoteRef/>
      </w:r>
      <w:r w:rsidRPr="00612560">
        <w:rPr>
          <w:rStyle w:val="FootnoteTextChar"/>
          <w:rFonts w:ascii="Times New Roman" w:hAnsi="Times New Roman"/>
          <w:sz w:val="20"/>
          <w:szCs w:val="20"/>
          <w:vertAlign w:val="superscript"/>
          <w:lang w:val="ru-RU"/>
        </w:rPr>
        <w:t xml:space="preserve"> </w:t>
      </w:r>
      <w:r w:rsidRPr="00612560">
        <w:rPr>
          <w:rStyle w:val="FootnoteTextChar"/>
          <w:rFonts w:ascii="Times New Roman" w:hAnsi="Times New Roman"/>
          <w:sz w:val="20"/>
          <w:szCs w:val="20"/>
          <w:lang w:val="ru-RU"/>
        </w:rPr>
        <w:t>План за усаглашавање заснован на проценама, без потврде компаније</w:t>
      </w:r>
      <w:r>
        <w:rPr>
          <w:rStyle w:val="FootnoteTextChar"/>
          <w:rFonts w:ascii="Times New Roman" w:hAnsi="Times New Roman"/>
          <w:sz w:val="20"/>
          <w:szCs w:val="20"/>
          <w:lang w:val="ru-RU"/>
        </w:rPr>
        <w:t>.</w:t>
      </w:r>
    </w:p>
  </w:footnote>
  <w:footnote w:id="11">
    <w:p w:rsidR="00C37C55" w:rsidRPr="00C5578B" w:rsidRDefault="00C37C55" w:rsidP="00C761F4">
      <w:pPr>
        <w:spacing w:after="0" w:line="240" w:lineRule="auto"/>
        <w:rPr>
          <w:rStyle w:val="FootnoteTextChar"/>
          <w:lang w:val="ru-RU"/>
        </w:rPr>
      </w:pPr>
      <w:r w:rsidRPr="00612560">
        <w:rPr>
          <w:rFonts w:ascii="Times New Roman" w:hAnsi="Times New Roman"/>
          <w:sz w:val="20"/>
          <w:szCs w:val="20"/>
          <w:vertAlign w:val="superscript"/>
        </w:rPr>
        <w:footnoteRef/>
      </w:r>
      <w:r w:rsidRPr="00612560">
        <w:rPr>
          <w:rStyle w:val="FootnoteTextChar"/>
          <w:rFonts w:ascii="Times New Roman" w:hAnsi="Times New Roman"/>
          <w:sz w:val="20"/>
          <w:szCs w:val="20"/>
          <w:lang w:val="ru-RU"/>
        </w:rPr>
        <w:t xml:space="preserve"> План за усаглашавање заснован на проценама, без потврде компаније</w:t>
      </w:r>
      <w:r>
        <w:rPr>
          <w:rStyle w:val="FootnoteTextChar"/>
          <w:rFonts w:ascii="Times New Roman" w:hAnsi="Times New Roman"/>
          <w:sz w:val="20"/>
          <w:szCs w:val="20"/>
          <w:lang w:val="ru-RU"/>
        </w:rPr>
        <w:t>.</w:t>
      </w:r>
    </w:p>
  </w:footnote>
  <w:footnote w:id="12">
    <w:p w:rsidR="00C37C55" w:rsidRPr="00612560" w:rsidRDefault="00C37C55" w:rsidP="00E0526E">
      <w:pPr>
        <w:pStyle w:val="FootnoteText"/>
        <w:rPr>
          <w:lang w:val="ru-RU"/>
        </w:rPr>
      </w:pPr>
      <w:r w:rsidRPr="00612560">
        <w:rPr>
          <w:rStyle w:val="FootnoteReference"/>
          <w:rFonts w:ascii="Times New Roman" w:hAnsi="Times New Roman"/>
        </w:rPr>
        <w:footnoteRef/>
      </w:r>
      <w:r w:rsidRPr="00612560">
        <w:rPr>
          <w:rFonts w:ascii="Times New Roman" w:hAnsi="Times New Roman"/>
          <w:lang w:val="ru-RU"/>
        </w:rPr>
        <w:t xml:space="preserve"> План за усаглашавање заснован на проценама, без потврде компаније</w:t>
      </w:r>
      <w:r>
        <w:rPr>
          <w:rFonts w:ascii="Times New Roman" w:hAnsi="Times New Roman"/>
          <w:lang w:val="ru-RU"/>
        </w:rPr>
        <w:t>.</w:t>
      </w:r>
    </w:p>
  </w:footnote>
  <w:footnote w:id="13">
    <w:p w:rsidR="00C37C55" w:rsidRPr="00612560" w:rsidRDefault="00C37C55" w:rsidP="00EA2558">
      <w:pPr>
        <w:pStyle w:val="FootnoteText"/>
        <w:rPr>
          <w:lang w:val="ru-RU"/>
        </w:rPr>
      </w:pPr>
      <w:r w:rsidRPr="00612560">
        <w:rPr>
          <w:rStyle w:val="FootnoteReference"/>
          <w:rFonts w:ascii="Times New Roman" w:hAnsi="Times New Roman"/>
        </w:rPr>
        <w:footnoteRef/>
      </w:r>
      <w:r w:rsidRPr="00612560">
        <w:rPr>
          <w:rFonts w:ascii="Times New Roman" w:hAnsi="Times New Roman"/>
          <w:lang w:val="ru-RU"/>
        </w:rPr>
        <w:t xml:space="preserve"> План за усаглашавање заснован на проценама, без потврде компаније</w:t>
      </w:r>
      <w:r>
        <w:rPr>
          <w:rFonts w:ascii="Times New Roman" w:hAnsi="Times New Roman"/>
          <w:lang w:val="ru-RU"/>
        </w:rPr>
        <w:t>.</w:t>
      </w:r>
    </w:p>
  </w:footnote>
  <w:footnote w:id="14">
    <w:p w:rsidR="00C37C55" w:rsidRPr="00612560" w:rsidRDefault="00C37C55" w:rsidP="005F4364">
      <w:pPr>
        <w:snapToGrid w:val="0"/>
        <w:spacing w:after="0" w:line="240" w:lineRule="auto"/>
        <w:jc w:val="both"/>
        <w:rPr>
          <w:rStyle w:val="FootnoteTextChar"/>
          <w:sz w:val="20"/>
          <w:szCs w:val="20"/>
          <w:lang w:val="ru-RU"/>
        </w:rPr>
      </w:pPr>
      <w:r w:rsidRPr="00612560">
        <w:rPr>
          <w:rFonts w:ascii="Times New Roman" w:hAnsi="Times New Roman"/>
          <w:sz w:val="20"/>
          <w:szCs w:val="20"/>
          <w:vertAlign w:val="superscript"/>
        </w:rPr>
        <w:footnoteRef/>
      </w:r>
      <w:r>
        <w:rPr>
          <w:rStyle w:val="FootnoteTextChar"/>
          <w:rFonts w:ascii="Times New Roman" w:hAnsi="Times New Roman"/>
          <w:sz w:val="20"/>
          <w:szCs w:val="20"/>
          <w:lang w:val="ru-RU"/>
        </w:rPr>
        <w:t xml:space="preserve"> </w:t>
      </w:r>
      <w:r w:rsidRPr="00612560">
        <w:rPr>
          <w:rStyle w:val="FootnoteTextChar"/>
          <w:rFonts w:ascii="Times New Roman" w:hAnsi="Times New Roman"/>
          <w:sz w:val="20"/>
          <w:szCs w:val="20"/>
          <w:lang w:val="ru-RU"/>
        </w:rPr>
        <w:t xml:space="preserve">Постројење подлеже одредбама Поглавља </w:t>
      </w:r>
      <w:r w:rsidRPr="00612560">
        <w:rPr>
          <w:rStyle w:val="FootnoteTextChar"/>
          <w:rFonts w:ascii="Times New Roman" w:hAnsi="Times New Roman"/>
          <w:sz w:val="20"/>
          <w:szCs w:val="20"/>
        </w:rPr>
        <w:t>II</w:t>
      </w:r>
      <w:r w:rsidRPr="00612560">
        <w:rPr>
          <w:rStyle w:val="FootnoteTextChar"/>
          <w:rFonts w:ascii="Times New Roman" w:hAnsi="Times New Roman"/>
          <w:sz w:val="20"/>
          <w:szCs w:val="20"/>
          <w:lang w:val="ru-RU"/>
        </w:rPr>
        <w:t xml:space="preserve"> и </w:t>
      </w:r>
      <w:r w:rsidRPr="00612560">
        <w:rPr>
          <w:rStyle w:val="FootnoteTextChar"/>
          <w:rFonts w:ascii="Times New Roman" w:hAnsi="Times New Roman"/>
          <w:sz w:val="20"/>
          <w:szCs w:val="20"/>
        </w:rPr>
        <w:t>V</w:t>
      </w:r>
      <w:r w:rsidRPr="00612560">
        <w:rPr>
          <w:rStyle w:val="FootnoteTextChar"/>
          <w:rFonts w:ascii="Times New Roman" w:hAnsi="Times New Roman"/>
          <w:sz w:val="20"/>
          <w:szCs w:val="20"/>
          <w:lang w:val="ru-RU"/>
        </w:rPr>
        <w:t xml:space="preserve"> </w:t>
      </w:r>
      <w:r w:rsidRPr="00612560">
        <w:rPr>
          <w:rStyle w:val="FootnoteTextChar"/>
          <w:rFonts w:ascii="Times New Roman" w:hAnsi="Times New Roman"/>
          <w:i/>
          <w:iCs/>
          <w:sz w:val="20"/>
          <w:szCs w:val="20"/>
        </w:rPr>
        <w:t>IED</w:t>
      </w:r>
      <w:r w:rsidRPr="00612560">
        <w:rPr>
          <w:rStyle w:val="FootnoteTextChar"/>
          <w:rFonts w:ascii="Times New Roman" w:hAnsi="Times New Roman"/>
          <w:sz w:val="20"/>
          <w:szCs w:val="20"/>
          <w:lang w:val="ru-RU"/>
        </w:rPr>
        <w:t xml:space="preserve">, употреба органских растварача повезана је са секундарном активношћу. Инвестиције укључују мере за довођење постројења у сагласност са одредбама из </w:t>
      </w:r>
      <w:r w:rsidRPr="00612560">
        <w:rPr>
          <w:rStyle w:val="FootnoteTextChar"/>
          <w:rFonts w:ascii="Times New Roman" w:hAnsi="Times New Roman"/>
          <w:i/>
          <w:iCs/>
          <w:sz w:val="20"/>
          <w:szCs w:val="20"/>
        </w:rPr>
        <w:t>BREF</w:t>
      </w:r>
      <w:r w:rsidRPr="00612560">
        <w:rPr>
          <w:rStyle w:val="FootnoteTextChar"/>
          <w:rFonts w:ascii="Times New Roman" w:hAnsi="Times New Roman"/>
          <w:sz w:val="20"/>
          <w:szCs w:val="20"/>
          <w:lang w:val="ru-RU"/>
        </w:rPr>
        <w:t xml:space="preserve"> документа и ГВЕ из </w:t>
      </w:r>
      <w:r>
        <w:rPr>
          <w:rStyle w:val="FootnoteTextChar"/>
          <w:rFonts w:ascii="Times New Roman" w:hAnsi="Times New Roman"/>
          <w:sz w:val="20"/>
          <w:szCs w:val="20"/>
          <w:lang w:val="ru-RU"/>
        </w:rPr>
        <w:t xml:space="preserve">Прилога </w:t>
      </w:r>
      <w:r w:rsidRPr="00612560">
        <w:rPr>
          <w:rStyle w:val="FootnoteTextChar"/>
          <w:rFonts w:ascii="Times New Roman" w:hAnsi="Times New Roman"/>
          <w:sz w:val="20"/>
          <w:szCs w:val="20"/>
          <w:lang w:val="ru-RU"/>
        </w:rPr>
        <w:t xml:space="preserve"> </w:t>
      </w:r>
      <w:r w:rsidRPr="00612560">
        <w:rPr>
          <w:rStyle w:val="FootnoteTextChar"/>
          <w:rFonts w:ascii="Times New Roman" w:hAnsi="Times New Roman"/>
          <w:sz w:val="20"/>
          <w:szCs w:val="20"/>
        </w:rPr>
        <w:t>VII</w:t>
      </w:r>
      <w:r w:rsidRPr="00612560">
        <w:rPr>
          <w:rStyle w:val="FootnoteTextChar"/>
          <w:rFonts w:ascii="Times New Roman" w:hAnsi="Times New Roman"/>
          <w:sz w:val="20"/>
          <w:szCs w:val="20"/>
          <w:lang w:val="ru-RU"/>
        </w:rPr>
        <w:t xml:space="preserve"> Директиве</w:t>
      </w:r>
      <w:r>
        <w:rPr>
          <w:rStyle w:val="FootnoteTextChar"/>
          <w:rFonts w:ascii="Times New Roman" w:hAnsi="Times New Roman"/>
          <w:sz w:val="20"/>
          <w:szCs w:val="20"/>
          <w:lang w:val="ru-RU"/>
        </w:rPr>
        <w:t>.</w:t>
      </w:r>
      <w:r w:rsidRPr="00612560">
        <w:rPr>
          <w:rStyle w:val="FootnoteTextChar"/>
          <w:rFonts w:ascii="Times New Roman" w:hAnsi="Times New Roman"/>
          <w:sz w:val="20"/>
          <w:szCs w:val="20"/>
          <w:lang w:val="ru-RU"/>
        </w:rPr>
        <w:t xml:space="preserve"> </w:t>
      </w:r>
    </w:p>
  </w:footnote>
  <w:footnote w:id="15">
    <w:p w:rsidR="00C37C55" w:rsidRPr="00C5578B" w:rsidRDefault="00C37C55" w:rsidP="005F4364">
      <w:pPr>
        <w:snapToGrid w:val="0"/>
        <w:spacing w:after="0" w:line="240" w:lineRule="auto"/>
        <w:jc w:val="both"/>
        <w:rPr>
          <w:rStyle w:val="FootnoteTextChar"/>
          <w:lang w:val="ru-RU"/>
        </w:rPr>
      </w:pPr>
      <w:r w:rsidRPr="00612560">
        <w:rPr>
          <w:rFonts w:ascii="Times New Roman" w:hAnsi="Times New Roman"/>
          <w:sz w:val="20"/>
          <w:szCs w:val="20"/>
          <w:vertAlign w:val="superscript"/>
        </w:rPr>
        <w:footnoteRef/>
      </w:r>
      <w:r>
        <w:rPr>
          <w:rStyle w:val="FootnoteTextChar"/>
          <w:rFonts w:ascii="Times New Roman" w:hAnsi="Times New Roman"/>
          <w:sz w:val="20"/>
          <w:szCs w:val="20"/>
          <w:lang w:val="ru-RU"/>
        </w:rPr>
        <w:t xml:space="preserve"> </w:t>
      </w:r>
      <w:r w:rsidRPr="00612560">
        <w:rPr>
          <w:rStyle w:val="FootnoteTextChar"/>
          <w:rFonts w:ascii="Times New Roman" w:hAnsi="Times New Roman"/>
          <w:sz w:val="20"/>
          <w:szCs w:val="20"/>
          <w:lang w:val="ru-RU"/>
        </w:rPr>
        <w:t xml:space="preserve">Постројење подлеже одредбама Поглавља </w:t>
      </w:r>
      <w:r w:rsidRPr="00612560">
        <w:rPr>
          <w:rStyle w:val="FootnoteTextChar"/>
          <w:rFonts w:ascii="Times New Roman" w:hAnsi="Times New Roman"/>
          <w:sz w:val="20"/>
          <w:szCs w:val="20"/>
        </w:rPr>
        <w:t>II</w:t>
      </w:r>
      <w:r w:rsidRPr="00612560">
        <w:rPr>
          <w:rStyle w:val="FootnoteTextChar"/>
          <w:rFonts w:ascii="Times New Roman" w:hAnsi="Times New Roman"/>
          <w:sz w:val="20"/>
          <w:szCs w:val="20"/>
          <w:lang w:val="ru-RU"/>
        </w:rPr>
        <w:t xml:space="preserve"> и </w:t>
      </w:r>
      <w:r w:rsidRPr="00612560">
        <w:rPr>
          <w:rStyle w:val="FootnoteTextChar"/>
          <w:rFonts w:ascii="Times New Roman" w:hAnsi="Times New Roman"/>
          <w:sz w:val="20"/>
          <w:szCs w:val="20"/>
        </w:rPr>
        <w:t>V</w:t>
      </w:r>
      <w:r w:rsidRPr="00612560">
        <w:rPr>
          <w:rStyle w:val="FootnoteTextChar"/>
          <w:rFonts w:ascii="Times New Roman" w:hAnsi="Times New Roman"/>
          <w:sz w:val="20"/>
          <w:szCs w:val="20"/>
          <w:lang w:val="ru-RU"/>
        </w:rPr>
        <w:t xml:space="preserve"> </w:t>
      </w:r>
      <w:r w:rsidRPr="00612560">
        <w:rPr>
          <w:rStyle w:val="FootnoteTextChar"/>
          <w:rFonts w:ascii="Times New Roman" w:hAnsi="Times New Roman"/>
          <w:i/>
          <w:iCs/>
          <w:sz w:val="20"/>
          <w:szCs w:val="20"/>
        </w:rPr>
        <w:t>IED</w:t>
      </w:r>
      <w:r w:rsidRPr="00612560">
        <w:rPr>
          <w:rStyle w:val="FootnoteTextChar"/>
          <w:rFonts w:ascii="Times New Roman" w:hAnsi="Times New Roman"/>
          <w:sz w:val="20"/>
          <w:szCs w:val="20"/>
          <w:lang w:val="ru-RU"/>
        </w:rPr>
        <w:t xml:space="preserve">, употреба органских растварача повезана је са секундарном активношћу. Инвестиције укључују мере за довођење постројења у сагласност са одредбама из </w:t>
      </w:r>
      <w:r w:rsidRPr="00612560">
        <w:rPr>
          <w:rStyle w:val="FootnoteTextChar"/>
          <w:rFonts w:ascii="Times New Roman" w:hAnsi="Times New Roman"/>
          <w:i/>
          <w:iCs/>
          <w:sz w:val="20"/>
          <w:szCs w:val="20"/>
        </w:rPr>
        <w:t>BREF</w:t>
      </w:r>
      <w:r w:rsidRPr="00612560">
        <w:rPr>
          <w:rStyle w:val="FootnoteTextChar"/>
          <w:rFonts w:ascii="Times New Roman" w:hAnsi="Times New Roman"/>
          <w:sz w:val="20"/>
          <w:szCs w:val="20"/>
          <w:lang w:val="ru-RU"/>
        </w:rPr>
        <w:t xml:space="preserve"> документа и ГВЕ из </w:t>
      </w:r>
      <w:r>
        <w:rPr>
          <w:rStyle w:val="FootnoteTextChar"/>
          <w:rFonts w:ascii="Times New Roman" w:hAnsi="Times New Roman"/>
          <w:sz w:val="20"/>
          <w:szCs w:val="20"/>
          <w:lang w:val="ru-RU"/>
        </w:rPr>
        <w:t xml:space="preserve">Прилога </w:t>
      </w:r>
      <w:r w:rsidRPr="00612560">
        <w:rPr>
          <w:rStyle w:val="FootnoteTextChar"/>
          <w:rFonts w:ascii="Times New Roman" w:hAnsi="Times New Roman"/>
          <w:sz w:val="20"/>
          <w:szCs w:val="20"/>
        </w:rPr>
        <w:t>VII</w:t>
      </w:r>
      <w:r w:rsidRPr="00612560">
        <w:rPr>
          <w:rStyle w:val="FootnoteTextChar"/>
          <w:rFonts w:ascii="Times New Roman" w:hAnsi="Times New Roman"/>
          <w:sz w:val="20"/>
          <w:szCs w:val="20"/>
          <w:lang w:val="ru-RU"/>
        </w:rPr>
        <w:t xml:space="preserve"> Директиве</w:t>
      </w:r>
      <w:r>
        <w:rPr>
          <w:rStyle w:val="FootnoteTextChar"/>
          <w:rFonts w:ascii="Times New Roman" w:hAnsi="Times New Roman"/>
          <w:sz w:val="20"/>
          <w:szCs w:val="20"/>
          <w:lang w:val="ru-RU"/>
        </w:rPr>
        <w:t>.</w:t>
      </w:r>
      <w:r w:rsidRPr="00612560">
        <w:rPr>
          <w:rStyle w:val="FootnoteTextChar"/>
          <w:rFonts w:ascii="Times New Roman" w:hAnsi="Times New Roman"/>
          <w:sz w:val="20"/>
          <w:szCs w:val="20"/>
          <w:lang w:val="ru-RU"/>
        </w:rPr>
        <w:t xml:space="preserve"> </w:t>
      </w:r>
    </w:p>
  </w:footnote>
  <w:footnote w:id="16">
    <w:p w:rsidR="00C37C55" w:rsidRPr="00612560" w:rsidRDefault="00C37C55" w:rsidP="005F4364">
      <w:pPr>
        <w:pStyle w:val="FootnoteText"/>
        <w:rPr>
          <w:lang w:val="ru-RU"/>
        </w:rPr>
      </w:pPr>
      <w:r w:rsidRPr="00612560">
        <w:rPr>
          <w:rStyle w:val="FootnoteReference"/>
          <w:rFonts w:ascii="Times New Roman" w:hAnsi="Times New Roman"/>
        </w:rPr>
        <w:footnoteRef/>
      </w:r>
      <w:r w:rsidRPr="00612560">
        <w:rPr>
          <w:rFonts w:ascii="Times New Roman" w:hAnsi="Times New Roman"/>
          <w:lang w:val="ru-RU"/>
        </w:rPr>
        <w:t xml:space="preserve"> Национална стратегија за управљање споредним производима је у припреми, а план усаглашавања ће сходно томе бити израђен</w:t>
      </w:r>
      <w:r>
        <w:rPr>
          <w:rFonts w:ascii="Times New Roman" w:hAnsi="Times New Roman"/>
          <w:lang w:val="ru-RU"/>
        </w:rPr>
        <w:t>.</w:t>
      </w:r>
    </w:p>
  </w:footnote>
  <w:footnote w:id="17">
    <w:p w:rsidR="00C37C55" w:rsidRPr="00612560" w:rsidRDefault="00C37C55" w:rsidP="005F4364">
      <w:pPr>
        <w:pStyle w:val="FootnoteText"/>
        <w:rPr>
          <w:lang w:val="ru-RU"/>
        </w:rPr>
      </w:pPr>
      <w:r w:rsidRPr="00612560">
        <w:rPr>
          <w:rStyle w:val="FootnoteReference"/>
          <w:rFonts w:ascii="Times New Roman" w:hAnsi="Times New Roman"/>
        </w:rPr>
        <w:footnoteRef/>
      </w:r>
      <w:r w:rsidRPr="00612560">
        <w:rPr>
          <w:rFonts w:ascii="Times New Roman" w:hAnsi="Times New Roman"/>
          <w:lang w:val="ru-RU"/>
        </w:rPr>
        <w:t xml:space="preserve"> Национална стратегија за управљање споредним производима је у припреми, а план усаглашавања ће сходно томе бити израђен</w:t>
      </w:r>
      <w:r>
        <w:rPr>
          <w:rFonts w:ascii="Times New Roman" w:hAnsi="Times New Roman"/>
          <w:lang w:val="ru-RU"/>
        </w:rPr>
        <w:t>.</w:t>
      </w:r>
    </w:p>
  </w:footnote>
  <w:footnote w:id="18">
    <w:p w:rsidR="00C37C55" w:rsidRPr="00C5578B" w:rsidRDefault="00C37C55">
      <w:pPr>
        <w:rPr>
          <w:rStyle w:val="FootnoteTextChar"/>
          <w:lang w:val="ru-RU"/>
        </w:rPr>
      </w:pPr>
      <w:r w:rsidRPr="00612560">
        <w:rPr>
          <w:rFonts w:ascii="Times New Roman" w:hAnsi="Times New Roman"/>
          <w:sz w:val="20"/>
          <w:szCs w:val="20"/>
          <w:vertAlign w:val="superscript"/>
        </w:rPr>
        <w:footnoteRef/>
      </w:r>
      <w:r w:rsidRPr="00612560">
        <w:rPr>
          <w:rStyle w:val="FootnoteTextChar"/>
          <w:rFonts w:ascii="Times New Roman" w:hAnsi="Times New Roman"/>
          <w:sz w:val="20"/>
          <w:szCs w:val="20"/>
          <w:vertAlign w:val="superscript"/>
          <w:lang w:val="ru-RU"/>
        </w:rPr>
        <w:t xml:space="preserve"> </w:t>
      </w:r>
      <w:r w:rsidRPr="00612560">
        <w:rPr>
          <w:rStyle w:val="FootnoteTextChar"/>
          <w:rFonts w:ascii="Times New Roman" w:hAnsi="Times New Roman"/>
          <w:sz w:val="20"/>
          <w:szCs w:val="20"/>
          <w:lang w:val="ru-RU"/>
        </w:rPr>
        <w:t>План за усаглашавање заснован на проценама, без потврде компаније</w:t>
      </w:r>
      <w:r>
        <w:rPr>
          <w:rStyle w:val="FootnoteTextChar"/>
          <w:rFonts w:ascii="Times New Roman" w:hAnsi="Times New Roman"/>
          <w:sz w:val="20"/>
          <w:szCs w:val="20"/>
          <w:lang w:val="ru-RU"/>
        </w:rPr>
        <w:t>.</w:t>
      </w:r>
    </w:p>
  </w:footnote>
  <w:footnote w:id="19">
    <w:p w:rsidR="00C37C55" w:rsidRPr="00C5578B" w:rsidRDefault="00C37C55">
      <w:pPr>
        <w:rPr>
          <w:rStyle w:val="FootnoteTextChar"/>
          <w:lang w:val="ru-RU"/>
        </w:rPr>
      </w:pPr>
      <w:r w:rsidRPr="00FF1DA7">
        <w:rPr>
          <w:rFonts w:ascii="Times New Roman" w:hAnsi="Times New Roman"/>
          <w:sz w:val="18"/>
          <w:szCs w:val="18"/>
          <w:vertAlign w:val="superscript"/>
        </w:rPr>
        <w:footnoteRef/>
      </w:r>
      <w:r>
        <w:rPr>
          <w:rStyle w:val="FootnoteTextChar"/>
          <w:rFonts w:ascii="Times New Roman" w:hAnsi="Times New Roman"/>
          <w:sz w:val="18"/>
          <w:szCs w:val="18"/>
          <w:lang w:val="ru-RU"/>
        </w:rPr>
        <w:t xml:space="preserve"> </w:t>
      </w:r>
      <w:r w:rsidRPr="00520F19">
        <w:rPr>
          <w:rStyle w:val="FootnoteTextChar"/>
          <w:rFonts w:ascii="Times New Roman" w:hAnsi="Times New Roman"/>
          <w:sz w:val="18"/>
          <w:szCs w:val="18"/>
          <w:lang w:val="ru-RU"/>
        </w:rPr>
        <w:t>Након поновно</w:t>
      </w:r>
      <w:r>
        <w:rPr>
          <w:rStyle w:val="FootnoteTextChar"/>
          <w:rFonts w:ascii="Times New Roman" w:hAnsi="Times New Roman"/>
          <w:sz w:val="18"/>
          <w:szCs w:val="18"/>
          <w:lang w:val="ru-RU"/>
        </w:rPr>
        <w:t>г</w:t>
      </w:r>
      <w:r w:rsidRPr="00520F19">
        <w:rPr>
          <w:rStyle w:val="FootnoteTextChar"/>
          <w:rFonts w:ascii="Times New Roman" w:hAnsi="Times New Roman"/>
          <w:sz w:val="18"/>
          <w:szCs w:val="18"/>
          <w:lang w:val="ru-RU"/>
        </w:rPr>
        <w:t xml:space="preserve"> покретања производње</w:t>
      </w:r>
      <w:r>
        <w:rPr>
          <w:rStyle w:val="FootnoteTextChar"/>
          <w:rFonts w:ascii="Times New Roman" w:hAnsi="Times New Roman"/>
          <w:sz w:val="18"/>
          <w:szCs w:val="18"/>
          <w:lang w:val="ru-RU"/>
        </w:rPr>
        <w:t>.</w:t>
      </w:r>
    </w:p>
  </w:footnote>
  <w:footnote w:id="20">
    <w:p w:rsidR="00C37C55" w:rsidRPr="00804897" w:rsidRDefault="00C37C55" w:rsidP="00FF1DA7">
      <w:pPr>
        <w:snapToGrid w:val="0"/>
        <w:spacing w:after="0" w:line="240" w:lineRule="auto"/>
        <w:rPr>
          <w:rStyle w:val="FootnoteTextChar"/>
          <w:sz w:val="20"/>
          <w:szCs w:val="20"/>
          <w:lang w:val="ru-RU"/>
        </w:rPr>
      </w:pPr>
      <w:r w:rsidRPr="00804897">
        <w:rPr>
          <w:rFonts w:ascii="Times New Roman" w:hAnsi="Times New Roman"/>
          <w:sz w:val="20"/>
          <w:szCs w:val="20"/>
          <w:vertAlign w:val="superscript"/>
        </w:rPr>
        <w:footnoteRef/>
      </w:r>
      <w:r w:rsidRPr="00804897">
        <w:rPr>
          <w:rStyle w:val="FootnoteTextChar"/>
          <w:rFonts w:ascii="Times New Roman" w:hAnsi="Times New Roman"/>
          <w:sz w:val="20"/>
          <w:szCs w:val="20"/>
          <w:lang w:val="ru-RU"/>
        </w:rPr>
        <w:t>План за усаглашавање заснован на проценама, без потврде компаније</w:t>
      </w:r>
      <w:r>
        <w:rPr>
          <w:rStyle w:val="FootnoteTextChar"/>
          <w:rFonts w:ascii="Times New Roman" w:hAnsi="Times New Roman"/>
          <w:sz w:val="20"/>
          <w:szCs w:val="20"/>
          <w:lang w:val="ru-RU"/>
        </w:rPr>
        <w:t>.</w:t>
      </w:r>
    </w:p>
  </w:footnote>
  <w:footnote w:id="21">
    <w:p w:rsidR="00C37C55" w:rsidRPr="00C5578B" w:rsidRDefault="00C37C55" w:rsidP="00FF1DA7">
      <w:pPr>
        <w:snapToGrid w:val="0"/>
        <w:spacing w:after="0" w:line="240" w:lineRule="auto"/>
        <w:rPr>
          <w:rStyle w:val="FootnoteTextChar"/>
          <w:lang w:val="ru-RU"/>
        </w:rPr>
      </w:pPr>
      <w:r w:rsidRPr="00804897">
        <w:rPr>
          <w:rFonts w:ascii="Times New Roman" w:hAnsi="Times New Roman"/>
          <w:sz w:val="20"/>
          <w:szCs w:val="20"/>
          <w:vertAlign w:val="superscript"/>
        </w:rPr>
        <w:footnoteRef/>
      </w:r>
      <w:r w:rsidRPr="00804897">
        <w:rPr>
          <w:rStyle w:val="FootnoteTextChar"/>
          <w:rFonts w:ascii="Times New Roman" w:hAnsi="Times New Roman"/>
          <w:sz w:val="20"/>
          <w:szCs w:val="20"/>
          <w:vertAlign w:val="superscript"/>
          <w:lang w:val="ru-RU"/>
        </w:rPr>
        <w:t xml:space="preserve"> </w:t>
      </w:r>
      <w:r w:rsidRPr="00804897">
        <w:rPr>
          <w:rStyle w:val="FootnoteTextChar"/>
          <w:rFonts w:ascii="Times New Roman" w:hAnsi="Times New Roman"/>
          <w:sz w:val="20"/>
          <w:szCs w:val="20"/>
          <w:lang w:val="ru-RU"/>
        </w:rPr>
        <w:t>План за усаглашавање заснован на проценама, без потврде компаније</w:t>
      </w:r>
      <w:r>
        <w:rPr>
          <w:rStyle w:val="FootnoteTextChar"/>
          <w:rFonts w:ascii="Times New Roman" w:hAnsi="Times New Roman"/>
          <w:sz w:val="20"/>
          <w:szCs w:val="20"/>
          <w:lang w:val="ru-RU"/>
        </w:rPr>
        <w:t>.</w:t>
      </w:r>
    </w:p>
  </w:footnote>
  <w:footnote w:id="22">
    <w:p w:rsidR="00C37C55" w:rsidRPr="00804897" w:rsidRDefault="00C37C55">
      <w:pPr>
        <w:pStyle w:val="FootnoteText"/>
        <w:rPr>
          <w:lang w:val="ru-RU"/>
        </w:rPr>
      </w:pPr>
      <w:r w:rsidRPr="00804897">
        <w:rPr>
          <w:rStyle w:val="FootnoteReference"/>
          <w:rFonts w:ascii="Times New Roman" w:hAnsi="Times New Roman"/>
        </w:rPr>
        <w:footnoteRef/>
      </w:r>
      <w:r>
        <w:rPr>
          <w:rFonts w:ascii="Times New Roman" w:eastAsia="MS Mincho" w:hAnsi="Times New Roman"/>
          <w:lang w:val="ru-RU" w:bidi="mr-IN"/>
        </w:rPr>
        <w:t xml:space="preserve"> </w:t>
      </w:r>
      <w:r w:rsidRPr="00804897">
        <w:rPr>
          <w:rFonts w:ascii="Times New Roman" w:eastAsia="MS Mincho" w:hAnsi="Times New Roman"/>
          <w:lang w:val="ru-RU" w:bidi="mr-IN"/>
        </w:rPr>
        <w:t xml:space="preserve">Извештај анализе идентификованих мера за потпуно усаглашавање са захтевима Поглавља </w:t>
      </w:r>
      <w:r w:rsidRPr="00804897">
        <w:rPr>
          <w:rFonts w:ascii="Times New Roman" w:eastAsia="MS Mincho" w:hAnsi="Times New Roman"/>
          <w:lang w:bidi="mr-IN"/>
        </w:rPr>
        <w:t>V</w:t>
      </w:r>
      <w:r w:rsidRPr="00804897">
        <w:rPr>
          <w:rFonts w:ascii="Times New Roman" w:eastAsia="MS Mincho" w:hAnsi="Times New Roman"/>
          <w:lang w:val="ru-RU" w:bidi="mr-IN"/>
        </w:rPr>
        <w:t xml:space="preserve"> </w:t>
      </w:r>
      <w:r w:rsidRPr="00804897">
        <w:rPr>
          <w:rFonts w:ascii="Times New Roman" w:eastAsia="MS Mincho" w:hAnsi="Times New Roman"/>
          <w:i/>
          <w:iCs/>
          <w:lang w:bidi="mr-IN"/>
        </w:rPr>
        <w:t>IED</w:t>
      </w:r>
      <w:r w:rsidRPr="00804897">
        <w:rPr>
          <w:rFonts w:ascii="Times New Roman" w:eastAsia="MS Mincho" w:hAnsi="Times New Roman"/>
          <w:lang w:val="ru-RU" w:bidi="mr-IN"/>
        </w:rPr>
        <w:t xml:space="preserve">, </w:t>
      </w:r>
      <w:r w:rsidRPr="00804897">
        <w:rPr>
          <w:rFonts w:ascii="Times New Roman" w:eastAsia="MS Mincho" w:hAnsi="Times New Roman"/>
          <w:i/>
          <w:iCs/>
          <w:lang w:bidi="mr-IN"/>
        </w:rPr>
        <w:t>ENVAP</w:t>
      </w:r>
      <w:r w:rsidRPr="00804897">
        <w:rPr>
          <w:rFonts w:ascii="Times New Roman" w:eastAsia="MS Mincho" w:hAnsi="Times New Roman"/>
          <w:lang w:val="ru-RU" w:bidi="mr-IN"/>
        </w:rPr>
        <w:t xml:space="preserve"> 3 пројекат, децембар 2017. </w:t>
      </w:r>
      <w:r>
        <w:rPr>
          <w:rFonts w:ascii="Times New Roman" w:eastAsia="MS Mincho" w:hAnsi="Times New Roman"/>
          <w:lang w:val="ru-RU" w:bidi="mr-IN"/>
        </w:rPr>
        <w:t>г</w:t>
      </w:r>
      <w:r w:rsidRPr="00804897">
        <w:rPr>
          <w:rFonts w:ascii="Times New Roman" w:eastAsia="MS Mincho" w:hAnsi="Times New Roman"/>
          <w:lang w:val="ru-RU" w:bidi="mr-IN"/>
        </w:rPr>
        <w:t>одине</w:t>
      </w:r>
      <w:r>
        <w:rPr>
          <w:rFonts w:ascii="Times New Roman" w:eastAsia="MS Mincho" w:hAnsi="Times New Roman"/>
          <w:lang w:val="ru-RU" w:bidi="mr-IN"/>
        </w:rPr>
        <w:t>.</w:t>
      </w:r>
    </w:p>
  </w:footnote>
  <w:footnote w:id="23">
    <w:p w:rsidR="00C37C55" w:rsidRPr="00804897" w:rsidRDefault="00C37C55">
      <w:pPr>
        <w:pStyle w:val="FootnoteText"/>
        <w:rPr>
          <w:lang w:val="ru-RU"/>
        </w:rPr>
      </w:pPr>
      <w:r w:rsidRPr="00804897">
        <w:rPr>
          <w:rStyle w:val="FootnoteReference"/>
          <w:rFonts w:ascii="Times New Roman" w:hAnsi="Times New Roman"/>
        </w:rPr>
        <w:footnoteRef/>
      </w:r>
      <w:r>
        <w:rPr>
          <w:rFonts w:ascii="Times New Roman" w:hAnsi="Times New Roman"/>
          <w:lang w:val="ru-RU"/>
        </w:rPr>
        <w:t xml:space="preserve"> </w:t>
      </w:r>
      <w:r w:rsidRPr="00804897">
        <w:rPr>
          <w:rFonts w:ascii="Times New Roman" w:hAnsi="Times New Roman"/>
          <w:lang w:val="ru-RU"/>
        </w:rPr>
        <w:t>Број укључује једно постројење које је тренутно у стечају</w:t>
      </w:r>
      <w:r>
        <w:rPr>
          <w:rFonts w:ascii="Times New Roman" w:hAnsi="Times New Roman"/>
          <w:lang w:val="ru-RU"/>
        </w:rPr>
        <w:t>.</w:t>
      </w:r>
    </w:p>
  </w:footnote>
  <w:footnote w:id="24">
    <w:p w:rsidR="00C37C55" w:rsidRPr="00804897" w:rsidRDefault="00C37C55" w:rsidP="00BD2FC5">
      <w:pPr>
        <w:pStyle w:val="FootnoteText"/>
        <w:jc w:val="both"/>
        <w:rPr>
          <w:lang w:val="ru-RU"/>
        </w:rPr>
      </w:pPr>
      <w:r w:rsidRPr="00804897">
        <w:rPr>
          <w:rStyle w:val="FootnoteReference"/>
          <w:rFonts w:ascii="Times New Roman" w:hAnsi="Times New Roman"/>
        </w:rPr>
        <w:footnoteRef/>
      </w:r>
      <w:r>
        <w:rPr>
          <w:rFonts w:ascii="Times New Roman" w:hAnsi="Times New Roman"/>
          <w:lang w:val="ru-RU"/>
        </w:rPr>
        <w:t xml:space="preserve"> </w:t>
      </w:r>
      <w:r w:rsidRPr="00804897">
        <w:rPr>
          <w:rFonts w:ascii="Times New Roman" w:hAnsi="Times New Roman"/>
          <w:lang w:val="ru-RU"/>
        </w:rPr>
        <w:t>Број укључује два постројења која не раде (у стечају) и за која није било могуће урадити било какав план инвестиција</w:t>
      </w:r>
      <w:r>
        <w:rPr>
          <w:rFonts w:ascii="Times New Roman" w:hAnsi="Times New Roman"/>
          <w:lang w:val="ru-RU"/>
        </w:rPr>
        <w:t>.</w:t>
      </w:r>
    </w:p>
  </w:footnote>
  <w:footnote w:id="25">
    <w:p w:rsidR="00C37C55" w:rsidRPr="00804897" w:rsidRDefault="00C37C55">
      <w:pPr>
        <w:pStyle w:val="FootnoteText"/>
        <w:rPr>
          <w:lang w:val="ru-RU"/>
        </w:rPr>
      </w:pPr>
      <w:r>
        <w:rPr>
          <w:rFonts w:ascii="Times New Roman" w:hAnsi="Times New Roman"/>
          <w:lang w:val="ru-RU"/>
        </w:rPr>
        <w:t xml:space="preserve"> </w:t>
      </w:r>
      <w:r w:rsidRPr="00804897">
        <w:rPr>
          <w:rStyle w:val="FootnoteReference"/>
          <w:rFonts w:ascii="Times New Roman" w:hAnsi="Times New Roman"/>
        </w:rPr>
        <w:footnoteRef/>
      </w:r>
      <w:r w:rsidRPr="00804897">
        <w:rPr>
          <w:rFonts w:ascii="Times New Roman" w:hAnsi="Times New Roman"/>
          <w:lang w:val="ru-RU"/>
        </w:rPr>
        <w:t>Број укључује једно постројење које је у стечају</w:t>
      </w:r>
      <w:r>
        <w:rPr>
          <w:rFonts w:ascii="Times New Roman" w:hAnsi="Times New Roman"/>
          <w:lang w:val="ru-RU"/>
        </w:rPr>
        <w:t>.</w:t>
      </w:r>
    </w:p>
  </w:footnote>
  <w:footnote w:id="26">
    <w:p w:rsidR="00C37C55" w:rsidRPr="00C5578B" w:rsidRDefault="00C37C55" w:rsidP="00BD2FC5">
      <w:pPr>
        <w:pStyle w:val="FootnoteText"/>
        <w:jc w:val="both"/>
        <w:rPr>
          <w:lang w:val="ru-RU"/>
        </w:rPr>
      </w:pPr>
      <w:r w:rsidRPr="00804897">
        <w:rPr>
          <w:rStyle w:val="FootnoteReference"/>
          <w:rFonts w:ascii="Times New Roman" w:hAnsi="Times New Roman"/>
        </w:rPr>
        <w:footnoteRef/>
      </w:r>
      <w:r>
        <w:rPr>
          <w:rFonts w:ascii="Times New Roman" w:hAnsi="Times New Roman"/>
          <w:lang w:val="ru-RU"/>
        </w:rPr>
        <w:t xml:space="preserve"> </w:t>
      </w:r>
      <w:r w:rsidRPr="00804897">
        <w:rPr>
          <w:rFonts w:ascii="Times New Roman" w:hAnsi="Times New Roman"/>
          <w:lang w:val="ru-RU"/>
        </w:rPr>
        <w:t>Број укључује једно постројење које не ради (у стечају) и за које није било могуће урадити било какав план инвестиција</w:t>
      </w:r>
      <w:r>
        <w:rPr>
          <w:rFonts w:ascii="Times New Roman" w:hAnsi="Times New Roman"/>
          <w:lang w:val="ru-RU"/>
        </w:rPr>
        <w:t>.</w:t>
      </w:r>
    </w:p>
  </w:footnote>
  <w:footnote w:id="27">
    <w:p w:rsidR="00C37C55" w:rsidRPr="00804897" w:rsidRDefault="00C37C55" w:rsidP="00923F7C">
      <w:pPr>
        <w:pStyle w:val="FootnoteText"/>
        <w:jc w:val="both"/>
        <w:rPr>
          <w:lang w:val="ru-RU"/>
        </w:rPr>
      </w:pPr>
      <w:r w:rsidRPr="00804897">
        <w:rPr>
          <w:rStyle w:val="FootnoteReference"/>
          <w:rFonts w:ascii="Times New Roman" w:hAnsi="Times New Roman"/>
        </w:rPr>
        <w:footnoteRef/>
      </w:r>
      <w:r>
        <w:rPr>
          <w:rFonts w:ascii="Times New Roman" w:hAnsi="Times New Roman"/>
          <w:lang w:val="ru-RU"/>
        </w:rPr>
        <w:t xml:space="preserve"> </w:t>
      </w:r>
      <w:r w:rsidRPr="00804897">
        <w:rPr>
          <w:rFonts w:ascii="Times New Roman" w:hAnsi="Times New Roman"/>
          <w:lang w:val="ru-RU"/>
        </w:rPr>
        <w:t>Укључује 2 постројења која раде под специфичним условима и није било могуће израдити план мера</w:t>
      </w:r>
      <w:r>
        <w:rPr>
          <w:rFonts w:ascii="Times New Roman" w:hAnsi="Times New Roman"/>
          <w:lang w:val="ru-RU"/>
        </w:rPr>
        <w:t>.</w:t>
      </w:r>
    </w:p>
  </w:footnote>
  <w:footnote w:id="28">
    <w:p w:rsidR="00C37C55" w:rsidRPr="00C5578B" w:rsidRDefault="00C37C55" w:rsidP="00BD2FC5">
      <w:pPr>
        <w:pStyle w:val="FootnoteText"/>
        <w:jc w:val="both"/>
        <w:rPr>
          <w:lang w:val="ru-RU"/>
        </w:rPr>
      </w:pPr>
      <w:r w:rsidRPr="00804897">
        <w:rPr>
          <w:rStyle w:val="FootnoteReference"/>
          <w:rFonts w:ascii="Times New Roman" w:hAnsi="Times New Roman"/>
        </w:rPr>
        <w:footnoteRef/>
      </w:r>
      <w:r>
        <w:rPr>
          <w:rFonts w:ascii="Times New Roman" w:hAnsi="Times New Roman"/>
          <w:lang w:val="ru-RU"/>
        </w:rPr>
        <w:t xml:space="preserve"> </w:t>
      </w:r>
      <w:r w:rsidRPr="00804897">
        <w:rPr>
          <w:rFonts w:ascii="Times New Roman" w:hAnsi="Times New Roman"/>
          <w:lang w:val="ru-RU"/>
        </w:rPr>
        <w:t>Број укључује 14 постројења која не раде (у стечају) или су тренутно затворена из других разлога, од 14 њих за 7 није било могуће урадити било какав план инвестиција</w:t>
      </w:r>
      <w:r>
        <w:rPr>
          <w:rFonts w:ascii="Times New Roman" w:hAnsi="Times New Roman"/>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rsidP="008C3101">
    <w:pPr>
      <w:pStyle w:val="Header"/>
    </w:pPr>
  </w:p>
  <w:p w:rsidR="00C37C55" w:rsidRPr="00554FD3" w:rsidRDefault="00C37C55" w:rsidP="008C310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C55" w:rsidRDefault="00C37C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0401B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0F6E5F8C"/>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92CAE116"/>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71AA220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0B3A2CE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DC231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84BF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82E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8640E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82AAF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922ED"/>
    <w:multiLevelType w:val="hybridMultilevel"/>
    <w:tmpl w:val="32C04F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23443C2"/>
    <w:multiLevelType w:val="hybridMultilevel"/>
    <w:tmpl w:val="0714D26C"/>
    <w:lvl w:ilvl="0" w:tplc="2CA6309C">
      <w:start w:val="2"/>
      <w:numFmt w:val="bullet"/>
      <w:lvlText w:val="-"/>
      <w:lvlJc w:val="left"/>
      <w:pPr>
        <w:ind w:left="720" w:hanging="360"/>
      </w:pPr>
      <w:rPr>
        <w:rFonts w:ascii="Calibri" w:eastAsia="Times New Roman" w:hAnsi="Calibri" w:hint="default"/>
        <w:color w:val="000000" w:themeColor="text1"/>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034F1772"/>
    <w:multiLevelType w:val="hybridMultilevel"/>
    <w:tmpl w:val="9508C1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4F01B00"/>
    <w:multiLevelType w:val="hybridMultilevel"/>
    <w:tmpl w:val="E750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156AB9"/>
    <w:multiLevelType w:val="hybridMultilevel"/>
    <w:tmpl w:val="1AF44F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3B2D27"/>
    <w:multiLevelType w:val="hybridMultilevel"/>
    <w:tmpl w:val="31609B3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0EA32F02"/>
    <w:multiLevelType w:val="hybridMultilevel"/>
    <w:tmpl w:val="446EA71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91238"/>
    <w:multiLevelType w:val="hybridMultilevel"/>
    <w:tmpl w:val="31609B3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4703D58"/>
    <w:multiLevelType w:val="hybridMultilevel"/>
    <w:tmpl w:val="4CCA64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79F6A38"/>
    <w:multiLevelType w:val="hybridMultilevel"/>
    <w:tmpl w:val="0600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C56F11"/>
    <w:multiLevelType w:val="multilevel"/>
    <w:tmpl w:val="69F20A02"/>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23BF1C91"/>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28020202"/>
    <w:multiLevelType w:val="hybridMultilevel"/>
    <w:tmpl w:val="E7E6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86845"/>
    <w:multiLevelType w:val="hybridMultilevel"/>
    <w:tmpl w:val="D48A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786291"/>
    <w:multiLevelType w:val="hybridMultilevel"/>
    <w:tmpl w:val="56C6515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191820"/>
    <w:multiLevelType w:val="hybridMultilevel"/>
    <w:tmpl w:val="8B7A4E0A"/>
    <w:lvl w:ilvl="0" w:tplc="241A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6" w15:restartNumberingAfterBreak="0">
    <w:nsid w:val="346C5928"/>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5680A1B"/>
    <w:multiLevelType w:val="hybridMultilevel"/>
    <w:tmpl w:val="F5369F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364E7ABC"/>
    <w:multiLevelType w:val="hybridMultilevel"/>
    <w:tmpl w:val="E298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C079D3"/>
    <w:multiLevelType w:val="hybridMultilevel"/>
    <w:tmpl w:val="D15AF672"/>
    <w:lvl w:ilvl="0" w:tplc="F7669C7A">
      <w:start w:val="8"/>
      <w:numFmt w:val="decimal"/>
      <w:lvlText w:val="%1."/>
      <w:lvlJc w:val="left"/>
      <w:pPr>
        <w:ind w:left="108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380B45DD"/>
    <w:multiLevelType w:val="hybridMultilevel"/>
    <w:tmpl w:val="8F5C332A"/>
    <w:lvl w:ilvl="0" w:tplc="A8DEF304">
      <w:start w:val="1"/>
      <w:numFmt w:val="bullet"/>
      <w:lvlText w:val="-"/>
      <w:lvlJc w:val="left"/>
      <w:pPr>
        <w:ind w:left="1080" w:hanging="360"/>
      </w:pPr>
      <w:rPr>
        <w:rFonts w:ascii="Calibri" w:eastAsia="Times New Roman" w:hAnsi="Calibri"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3CC75D81"/>
    <w:multiLevelType w:val="hybridMultilevel"/>
    <w:tmpl w:val="4DC62CBC"/>
    <w:lvl w:ilvl="0" w:tplc="590C8566">
      <w:start w:val="1"/>
      <w:numFmt w:val="decimal"/>
      <w:lvlText w:val="%1."/>
      <w:lvlJc w:val="left"/>
      <w:pPr>
        <w:ind w:left="1080" w:hanging="360"/>
      </w:pPr>
      <w:rPr>
        <w:rFonts w:cs="Times New Roman"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32" w15:restartNumberingAfterBreak="0">
    <w:nsid w:val="3D6224EC"/>
    <w:multiLevelType w:val="hybridMultilevel"/>
    <w:tmpl w:val="ACD025EA"/>
    <w:lvl w:ilvl="0" w:tplc="C4FC7606">
      <w:start w:val="2"/>
      <w:numFmt w:val="bullet"/>
      <w:lvlText w:val="-"/>
      <w:lvlJc w:val="left"/>
      <w:pPr>
        <w:ind w:left="720" w:hanging="360"/>
      </w:pPr>
      <w:rPr>
        <w:rFonts w:ascii="Calibri" w:eastAsia="Times New Roman" w:hAnsi="Calibri"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44105257"/>
    <w:multiLevelType w:val="hybridMultilevel"/>
    <w:tmpl w:val="59C0905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E12E4"/>
    <w:multiLevelType w:val="hybridMultilevel"/>
    <w:tmpl w:val="4DC62CBC"/>
    <w:lvl w:ilvl="0" w:tplc="590C8566">
      <w:start w:val="1"/>
      <w:numFmt w:val="decimal"/>
      <w:lvlText w:val="%1."/>
      <w:lvlJc w:val="left"/>
      <w:pPr>
        <w:ind w:left="1080" w:hanging="360"/>
      </w:pPr>
      <w:rPr>
        <w:rFonts w:cs="Times New Roman"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35" w15:restartNumberingAfterBreak="0">
    <w:nsid w:val="505A51D3"/>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53C91402"/>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53E8235E"/>
    <w:multiLevelType w:val="hybridMultilevel"/>
    <w:tmpl w:val="2B70E9DC"/>
    <w:lvl w:ilvl="0" w:tplc="DE72782C">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72E14"/>
    <w:multiLevelType w:val="hybridMultilevel"/>
    <w:tmpl w:val="7FFC66E8"/>
    <w:lvl w:ilvl="0" w:tplc="04090011">
      <w:start w:val="1"/>
      <w:numFmt w:val="decimal"/>
      <w:lvlText w:val="%1)"/>
      <w:lvlJc w:val="left"/>
      <w:pPr>
        <w:ind w:left="1080" w:hanging="360"/>
      </w:pPr>
      <w:rPr>
        <w:rFonts w:cs="Times New Roman" w:hint="default"/>
        <w:color w:val="auto"/>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39" w15:restartNumberingAfterBreak="0">
    <w:nsid w:val="5A6946C2"/>
    <w:multiLevelType w:val="hybridMultilevel"/>
    <w:tmpl w:val="04B4C6CA"/>
    <w:lvl w:ilvl="0" w:tplc="D6D0A7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354C50"/>
    <w:multiLevelType w:val="hybridMultilevel"/>
    <w:tmpl w:val="E28A62B4"/>
    <w:lvl w:ilvl="0" w:tplc="590C8566">
      <w:start w:val="1"/>
      <w:numFmt w:val="decimal"/>
      <w:lvlText w:val="%1."/>
      <w:lvlJc w:val="left"/>
      <w:pPr>
        <w:ind w:left="1080" w:hanging="360"/>
      </w:pPr>
      <w:rPr>
        <w:rFonts w:cs="Times New Roman"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41" w15:restartNumberingAfterBreak="0">
    <w:nsid w:val="61221420"/>
    <w:multiLevelType w:val="hybridMultilevel"/>
    <w:tmpl w:val="7FFC66E8"/>
    <w:lvl w:ilvl="0" w:tplc="04090011">
      <w:start w:val="1"/>
      <w:numFmt w:val="decimal"/>
      <w:lvlText w:val="%1)"/>
      <w:lvlJc w:val="left"/>
      <w:pPr>
        <w:ind w:left="1080" w:hanging="360"/>
      </w:pPr>
      <w:rPr>
        <w:rFonts w:cs="Times New Roman" w:hint="default"/>
        <w:color w:val="auto"/>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42" w15:restartNumberingAfterBreak="0">
    <w:nsid w:val="637975CF"/>
    <w:multiLevelType w:val="multilevel"/>
    <w:tmpl w:val="7798A646"/>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63F44E5"/>
    <w:multiLevelType w:val="hybridMultilevel"/>
    <w:tmpl w:val="31609B3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8013079"/>
    <w:multiLevelType w:val="hybridMultilevel"/>
    <w:tmpl w:val="91FC19D8"/>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5" w15:restartNumberingAfterBreak="0">
    <w:nsid w:val="6BE61B77"/>
    <w:multiLevelType w:val="hybridMultilevel"/>
    <w:tmpl w:val="B830B4C6"/>
    <w:lvl w:ilvl="0" w:tplc="37E0F2EA">
      <w:start w:val="1"/>
      <w:numFmt w:val="decimal"/>
      <w:lvlText w:val="%1."/>
      <w:lvlJc w:val="left"/>
      <w:pPr>
        <w:ind w:left="1080" w:hanging="360"/>
      </w:pPr>
      <w:rPr>
        <w:rFonts w:cs="Times New Roman"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46" w15:restartNumberingAfterBreak="0">
    <w:nsid w:val="71744B21"/>
    <w:multiLevelType w:val="hybridMultilevel"/>
    <w:tmpl w:val="F2E0FE1E"/>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7" w15:restartNumberingAfterBreak="0">
    <w:nsid w:val="7503379D"/>
    <w:multiLevelType w:val="hybridMultilevel"/>
    <w:tmpl w:val="E28A62B4"/>
    <w:lvl w:ilvl="0" w:tplc="590C8566">
      <w:start w:val="1"/>
      <w:numFmt w:val="decimal"/>
      <w:lvlText w:val="%1."/>
      <w:lvlJc w:val="left"/>
      <w:pPr>
        <w:ind w:left="1080" w:hanging="360"/>
      </w:pPr>
      <w:rPr>
        <w:rFonts w:cs="Times New Roman"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num w:numId="1">
    <w:abstractNumId w:val="35"/>
  </w:num>
  <w:num w:numId="2">
    <w:abstractNumId w:val="12"/>
  </w:num>
  <w:num w:numId="3">
    <w:abstractNumId w:val="16"/>
  </w:num>
  <w:num w:numId="4">
    <w:abstractNumId w:val="24"/>
  </w:num>
  <w:num w:numId="5">
    <w:abstractNumId w:val="33"/>
  </w:num>
  <w:num w:numId="6">
    <w:abstractNumId w:val="13"/>
  </w:num>
  <w:num w:numId="7">
    <w:abstractNumId w:val="39"/>
  </w:num>
  <w:num w:numId="8">
    <w:abstractNumId w:val="44"/>
  </w:num>
  <w:num w:numId="9">
    <w:abstractNumId w:val="31"/>
  </w:num>
  <w:num w:numId="10">
    <w:abstractNumId w:val="30"/>
  </w:num>
  <w:num w:numId="11">
    <w:abstractNumId w:val="10"/>
  </w:num>
  <w:num w:numId="12">
    <w:abstractNumId w:val="41"/>
  </w:num>
  <w:num w:numId="13">
    <w:abstractNumId w:val="46"/>
  </w:num>
  <w:num w:numId="14">
    <w:abstractNumId w:val="42"/>
  </w:num>
  <w:num w:numId="15">
    <w:abstractNumId w:val="29"/>
  </w:num>
  <w:num w:numId="16">
    <w:abstractNumId w:val="45"/>
  </w:num>
  <w:num w:numId="17">
    <w:abstractNumId w:val="26"/>
  </w:num>
  <w:num w:numId="18">
    <w:abstractNumId w:val="25"/>
  </w:num>
  <w:num w:numId="19">
    <w:abstractNumId w:val="21"/>
  </w:num>
  <w:num w:numId="20">
    <w:abstractNumId w:val="17"/>
  </w:num>
  <w:num w:numId="21">
    <w:abstractNumId w:val="47"/>
  </w:num>
  <w:num w:numId="22">
    <w:abstractNumId w:val="43"/>
  </w:num>
  <w:num w:numId="23">
    <w:abstractNumId w:val="40"/>
  </w:num>
  <w:num w:numId="24">
    <w:abstractNumId w:val="15"/>
  </w:num>
  <w:num w:numId="25">
    <w:abstractNumId w:val="28"/>
  </w:num>
  <w:num w:numId="26">
    <w:abstractNumId w:val="23"/>
  </w:num>
  <w:num w:numId="27">
    <w:abstractNumId w:val="36"/>
  </w:num>
  <w:num w:numId="28">
    <w:abstractNumId w:val="34"/>
  </w:num>
  <w:num w:numId="29">
    <w:abstractNumId w:val="20"/>
  </w:num>
  <w:num w:numId="30">
    <w:abstractNumId w:val="38"/>
  </w:num>
  <w:num w:numId="31">
    <w:abstractNumId w:val="18"/>
  </w:num>
  <w:num w:numId="32">
    <w:abstractNumId w:val="2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9"/>
  </w:num>
  <w:num w:numId="44">
    <w:abstractNumId w:val="22"/>
  </w:num>
  <w:num w:numId="45">
    <w:abstractNumId w:val="14"/>
  </w:num>
  <w:num w:numId="46">
    <w:abstractNumId w:val="32"/>
  </w:num>
  <w:num w:numId="47">
    <w:abstractNumId w:val="37"/>
  </w:num>
  <w:num w:numId="48">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283"/>
  <w:drawingGridHorizontalSpacing w:val="110"/>
  <w:displayHorizontalDrawingGridEvery w:val="2"/>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2"/>
  </w:compat>
  <w:rsids>
    <w:rsidRoot w:val="00162988"/>
    <w:rsid w:val="000000CC"/>
    <w:rsid w:val="00003594"/>
    <w:rsid w:val="0000476B"/>
    <w:rsid w:val="00005387"/>
    <w:rsid w:val="000074C8"/>
    <w:rsid w:val="000109CB"/>
    <w:rsid w:val="00011786"/>
    <w:rsid w:val="00011EB6"/>
    <w:rsid w:val="000127D2"/>
    <w:rsid w:val="00012D92"/>
    <w:rsid w:val="00014AAF"/>
    <w:rsid w:val="00015D62"/>
    <w:rsid w:val="000160BC"/>
    <w:rsid w:val="00017103"/>
    <w:rsid w:val="0002176F"/>
    <w:rsid w:val="000219F0"/>
    <w:rsid w:val="00022431"/>
    <w:rsid w:val="00022AE9"/>
    <w:rsid w:val="000232AB"/>
    <w:rsid w:val="00024B1A"/>
    <w:rsid w:val="00025F5F"/>
    <w:rsid w:val="00030E44"/>
    <w:rsid w:val="0003142A"/>
    <w:rsid w:val="00031AB3"/>
    <w:rsid w:val="00032CA7"/>
    <w:rsid w:val="00033F95"/>
    <w:rsid w:val="00034111"/>
    <w:rsid w:val="0003484B"/>
    <w:rsid w:val="00034A45"/>
    <w:rsid w:val="00034D59"/>
    <w:rsid w:val="00036C0F"/>
    <w:rsid w:val="0003722A"/>
    <w:rsid w:val="00040E71"/>
    <w:rsid w:val="000417EA"/>
    <w:rsid w:val="00041F72"/>
    <w:rsid w:val="0004252B"/>
    <w:rsid w:val="0004259F"/>
    <w:rsid w:val="00044E18"/>
    <w:rsid w:val="0004596A"/>
    <w:rsid w:val="00045B9B"/>
    <w:rsid w:val="00047D8C"/>
    <w:rsid w:val="0005026F"/>
    <w:rsid w:val="00050F69"/>
    <w:rsid w:val="000533CE"/>
    <w:rsid w:val="00054C2B"/>
    <w:rsid w:val="00055500"/>
    <w:rsid w:val="000555C0"/>
    <w:rsid w:val="00056553"/>
    <w:rsid w:val="0005746B"/>
    <w:rsid w:val="000649C3"/>
    <w:rsid w:val="00064FA1"/>
    <w:rsid w:val="00065455"/>
    <w:rsid w:val="000662AF"/>
    <w:rsid w:val="00066F2B"/>
    <w:rsid w:val="00070B9C"/>
    <w:rsid w:val="0007210E"/>
    <w:rsid w:val="00072F5A"/>
    <w:rsid w:val="000736E9"/>
    <w:rsid w:val="0007439D"/>
    <w:rsid w:val="0007545F"/>
    <w:rsid w:val="000766DA"/>
    <w:rsid w:val="0008023F"/>
    <w:rsid w:val="000825AB"/>
    <w:rsid w:val="000842FE"/>
    <w:rsid w:val="00085BA0"/>
    <w:rsid w:val="00086717"/>
    <w:rsid w:val="00091E16"/>
    <w:rsid w:val="000924FF"/>
    <w:rsid w:val="000949DC"/>
    <w:rsid w:val="00095078"/>
    <w:rsid w:val="00096214"/>
    <w:rsid w:val="00097C9C"/>
    <w:rsid w:val="000A0277"/>
    <w:rsid w:val="000A102D"/>
    <w:rsid w:val="000A283D"/>
    <w:rsid w:val="000A321E"/>
    <w:rsid w:val="000A4A00"/>
    <w:rsid w:val="000A701B"/>
    <w:rsid w:val="000B1081"/>
    <w:rsid w:val="000B2084"/>
    <w:rsid w:val="000B3106"/>
    <w:rsid w:val="000B3621"/>
    <w:rsid w:val="000B3F9E"/>
    <w:rsid w:val="000C1183"/>
    <w:rsid w:val="000C237C"/>
    <w:rsid w:val="000C5F41"/>
    <w:rsid w:val="000C6577"/>
    <w:rsid w:val="000C732F"/>
    <w:rsid w:val="000C7389"/>
    <w:rsid w:val="000C74C1"/>
    <w:rsid w:val="000C7CDE"/>
    <w:rsid w:val="000C7F39"/>
    <w:rsid w:val="000D0849"/>
    <w:rsid w:val="000D0C95"/>
    <w:rsid w:val="000D2C2C"/>
    <w:rsid w:val="000D4BEB"/>
    <w:rsid w:val="000D4C96"/>
    <w:rsid w:val="000D629A"/>
    <w:rsid w:val="000D66C0"/>
    <w:rsid w:val="000D6FD8"/>
    <w:rsid w:val="000D7876"/>
    <w:rsid w:val="000E13CE"/>
    <w:rsid w:val="000E19C8"/>
    <w:rsid w:val="000E3606"/>
    <w:rsid w:val="000E39E3"/>
    <w:rsid w:val="000E3B63"/>
    <w:rsid w:val="000E4A63"/>
    <w:rsid w:val="000E55FF"/>
    <w:rsid w:val="000E5AB4"/>
    <w:rsid w:val="000E6237"/>
    <w:rsid w:val="000E6AD6"/>
    <w:rsid w:val="000F1E1C"/>
    <w:rsid w:val="000F1E52"/>
    <w:rsid w:val="000F3921"/>
    <w:rsid w:val="000F546B"/>
    <w:rsid w:val="000F63A6"/>
    <w:rsid w:val="000F7266"/>
    <w:rsid w:val="000F76D9"/>
    <w:rsid w:val="000F7CCA"/>
    <w:rsid w:val="00101AD3"/>
    <w:rsid w:val="00101FA4"/>
    <w:rsid w:val="00101FF5"/>
    <w:rsid w:val="001023FD"/>
    <w:rsid w:val="0010253F"/>
    <w:rsid w:val="0010398C"/>
    <w:rsid w:val="001039F2"/>
    <w:rsid w:val="00105037"/>
    <w:rsid w:val="001054A4"/>
    <w:rsid w:val="0010597B"/>
    <w:rsid w:val="00106784"/>
    <w:rsid w:val="00107528"/>
    <w:rsid w:val="00107DA9"/>
    <w:rsid w:val="0011227E"/>
    <w:rsid w:val="00114DC5"/>
    <w:rsid w:val="001157ED"/>
    <w:rsid w:val="001164A8"/>
    <w:rsid w:val="001202B2"/>
    <w:rsid w:val="00121BC0"/>
    <w:rsid w:val="001223FF"/>
    <w:rsid w:val="00122BB8"/>
    <w:rsid w:val="00122ED5"/>
    <w:rsid w:val="00123241"/>
    <w:rsid w:val="00123D61"/>
    <w:rsid w:val="00125A3D"/>
    <w:rsid w:val="00127D42"/>
    <w:rsid w:val="00127F42"/>
    <w:rsid w:val="00130324"/>
    <w:rsid w:val="0013114F"/>
    <w:rsid w:val="0013158C"/>
    <w:rsid w:val="00131E5B"/>
    <w:rsid w:val="00133203"/>
    <w:rsid w:val="00133CAB"/>
    <w:rsid w:val="001358A6"/>
    <w:rsid w:val="00137425"/>
    <w:rsid w:val="001416F3"/>
    <w:rsid w:val="00141EAC"/>
    <w:rsid w:val="00145B7B"/>
    <w:rsid w:val="00145CF6"/>
    <w:rsid w:val="0014666F"/>
    <w:rsid w:val="00147A10"/>
    <w:rsid w:val="00150747"/>
    <w:rsid w:val="00152213"/>
    <w:rsid w:val="001527D0"/>
    <w:rsid w:val="00152969"/>
    <w:rsid w:val="00153AB6"/>
    <w:rsid w:val="0015425D"/>
    <w:rsid w:val="00156C03"/>
    <w:rsid w:val="00156F3A"/>
    <w:rsid w:val="00157670"/>
    <w:rsid w:val="00157E8A"/>
    <w:rsid w:val="00161E8F"/>
    <w:rsid w:val="00162988"/>
    <w:rsid w:val="00163A50"/>
    <w:rsid w:val="00165DC6"/>
    <w:rsid w:val="00165FC3"/>
    <w:rsid w:val="00166E8A"/>
    <w:rsid w:val="00167CFC"/>
    <w:rsid w:val="001708A3"/>
    <w:rsid w:val="00170CA4"/>
    <w:rsid w:val="00171C7D"/>
    <w:rsid w:val="00171DC5"/>
    <w:rsid w:val="001720FE"/>
    <w:rsid w:val="001726A4"/>
    <w:rsid w:val="001738C0"/>
    <w:rsid w:val="00177511"/>
    <w:rsid w:val="00177B45"/>
    <w:rsid w:val="00180334"/>
    <w:rsid w:val="00181295"/>
    <w:rsid w:val="00182D51"/>
    <w:rsid w:val="001831F4"/>
    <w:rsid w:val="00183C6B"/>
    <w:rsid w:val="00185316"/>
    <w:rsid w:val="0018545F"/>
    <w:rsid w:val="00185D81"/>
    <w:rsid w:val="00186D43"/>
    <w:rsid w:val="0018718B"/>
    <w:rsid w:val="00187D75"/>
    <w:rsid w:val="001901AD"/>
    <w:rsid w:val="001906E6"/>
    <w:rsid w:val="0019193E"/>
    <w:rsid w:val="00191A4F"/>
    <w:rsid w:val="00192288"/>
    <w:rsid w:val="00193B30"/>
    <w:rsid w:val="00193D91"/>
    <w:rsid w:val="00194342"/>
    <w:rsid w:val="0019495D"/>
    <w:rsid w:val="00197438"/>
    <w:rsid w:val="00197AC2"/>
    <w:rsid w:val="001A1847"/>
    <w:rsid w:val="001A24CF"/>
    <w:rsid w:val="001A3BD8"/>
    <w:rsid w:val="001A3C2F"/>
    <w:rsid w:val="001A4902"/>
    <w:rsid w:val="001A4B97"/>
    <w:rsid w:val="001A5351"/>
    <w:rsid w:val="001A58E7"/>
    <w:rsid w:val="001B1625"/>
    <w:rsid w:val="001B2965"/>
    <w:rsid w:val="001B38A8"/>
    <w:rsid w:val="001B391D"/>
    <w:rsid w:val="001B3BD7"/>
    <w:rsid w:val="001B5AA0"/>
    <w:rsid w:val="001B6D48"/>
    <w:rsid w:val="001B71D1"/>
    <w:rsid w:val="001C0492"/>
    <w:rsid w:val="001C0DD3"/>
    <w:rsid w:val="001C4715"/>
    <w:rsid w:val="001C4F6C"/>
    <w:rsid w:val="001C5AF8"/>
    <w:rsid w:val="001C619A"/>
    <w:rsid w:val="001C6271"/>
    <w:rsid w:val="001C6B56"/>
    <w:rsid w:val="001C79C9"/>
    <w:rsid w:val="001D1287"/>
    <w:rsid w:val="001D359D"/>
    <w:rsid w:val="001D5848"/>
    <w:rsid w:val="001D5855"/>
    <w:rsid w:val="001D5B3D"/>
    <w:rsid w:val="001D6293"/>
    <w:rsid w:val="001D6EA0"/>
    <w:rsid w:val="001D7C6F"/>
    <w:rsid w:val="001E0ED4"/>
    <w:rsid w:val="001E1DEC"/>
    <w:rsid w:val="001E2B7F"/>
    <w:rsid w:val="001E2D26"/>
    <w:rsid w:val="001E2FE2"/>
    <w:rsid w:val="001E4C67"/>
    <w:rsid w:val="001E7615"/>
    <w:rsid w:val="001E782A"/>
    <w:rsid w:val="001F2D91"/>
    <w:rsid w:val="001F302D"/>
    <w:rsid w:val="001F3D77"/>
    <w:rsid w:val="001F4136"/>
    <w:rsid w:val="001F4E97"/>
    <w:rsid w:val="001F6D20"/>
    <w:rsid w:val="001F7F39"/>
    <w:rsid w:val="00200570"/>
    <w:rsid w:val="0020084D"/>
    <w:rsid w:val="00200F60"/>
    <w:rsid w:val="00201799"/>
    <w:rsid w:val="00204792"/>
    <w:rsid w:val="00205E6A"/>
    <w:rsid w:val="002077A6"/>
    <w:rsid w:val="002103F3"/>
    <w:rsid w:val="00212899"/>
    <w:rsid w:val="002143A4"/>
    <w:rsid w:val="0021524B"/>
    <w:rsid w:val="00215C81"/>
    <w:rsid w:val="00216773"/>
    <w:rsid w:val="00217E37"/>
    <w:rsid w:val="002206FC"/>
    <w:rsid w:val="00221922"/>
    <w:rsid w:val="00221D8A"/>
    <w:rsid w:val="0022306D"/>
    <w:rsid w:val="00223E10"/>
    <w:rsid w:val="00224213"/>
    <w:rsid w:val="00224B55"/>
    <w:rsid w:val="00226263"/>
    <w:rsid w:val="00226F6F"/>
    <w:rsid w:val="00231F77"/>
    <w:rsid w:val="0023271E"/>
    <w:rsid w:val="00233AFD"/>
    <w:rsid w:val="0023417C"/>
    <w:rsid w:val="00235665"/>
    <w:rsid w:val="00240BAB"/>
    <w:rsid w:val="00241FAC"/>
    <w:rsid w:val="00242E28"/>
    <w:rsid w:val="0024353E"/>
    <w:rsid w:val="0024363C"/>
    <w:rsid w:val="00245841"/>
    <w:rsid w:val="00246223"/>
    <w:rsid w:val="002465C4"/>
    <w:rsid w:val="00247FFE"/>
    <w:rsid w:val="002516FD"/>
    <w:rsid w:val="00251BEA"/>
    <w:rsid w:val="002537B3"/>
    <w:rsid w:val="002544A6"/>
    <w:rsid w:val="002567E9"/>
    <w:rsid w:val="002572DE"/>
    <w:rsid w:val="00257DC1"/>
    <w:rsid w:val="002600EB"/>
    <w:rsid w:val="002603C5"/>
    <w:rsid w:val="00260A31"/>
    <w:rsid w:val="00261B32"/>
    <w:rsid w:val="0026219E"/>
    <w:rsid w:val="00263E67"/>
    <w:rsid w:val="0026438D"/>
    <w:rsid w:val="0026469A"/>
    <w:rsid w:val="00266875"/>
    <w:rsid w:val="00270064"/>
    <w:rsid w:val="002701E8"/>
    <w:rsid w:val="0027055F"/>
    <w:rsid w:val="002741B9"/>
    <w:rsid w:val="00274B73"/>
    <w:rsid w:val="002758AF"/>
    <w:rsid w:val="00276A09"/>
    <w:rsid w:val="0027709A"/>
    <w:rsid w:val="002770FB"/>
    <w:rsid w:val="00280030"/>
    <w:rsid w:val="0028006E"/>
    <w:rsid w:val="00281183"/>
    <w:rsid w:val="00282FE6"/>
    <w:rsid w:val="0028316B"/>
    <w:rsid w:val="002832BF"/>
    <w:rsid w:val="00283405"/>
    <w:rsid w:val="002914C7"/>
    <w:rsid w:val="00291881"/>
    <w:rsid w:val="00291952"/>
    <w:rsid w:val="00291C84"/>
    <w:rsid w:val="002956CA"/>
    <w:rsid w:val="00297562"/>
    <w:rsid w:val="002A167C"/>
    <w:rsid w:val="002A2033"/>
    <w:rsid w:val="002A301B"/>
    <w:rsid w:val="002A6237"/>
    <w:rsid w:val="002B0C7F"/>
    <w:rsid w:val="002B13B0"/>
    <w:rsid w:val="002B21DC"/>
    <w:rsid w:val="002B4984"/>
    <w:rsid w:val="002B547B"/>
    <w:rsid w:val="002B54AE"/>
    <w:rsid w:val="002B6856"/>
    <w:rsid w:val="002B732A"/>
    <w:rsid w:val="002C1EE8"/>
    <w:rsid w:val="002C2847"/>
    <w:rsid w:val="002C2D53"/>
    <w:rsid w:val="002C4720"/>
    <w:rsid w:val="002C4C18"/>
    <w:rsid w:val="002C6EDF"/>
    <w:rsid w:val="002C7DFD"/>
    <w:rsid w:val="002D2D26"/>
    <w:rsid w:val="002D2F02"/>
    <w:rsid w:val="002D3B93"/>
    <w:rsid w:val="002D4E27"/>
    <w:rsid w:val="002D6493"/>
    <w:rsid w:val="002D6F0F"/>
    <w:rsid w:val="002D75FE"/>
    <w:rsid w:val="002E1126"/>
    <w:rsid w:val="002E2488"/>
    <w:rsid w:val="002E3B0E"/>
    <w:rsid w:val="002E46B5"/>
    <w:rsid w:val="002E4856"/>
    <w:rsid w:val="002E4878"/>
    <w:rsid w:val="002E4DBD"/>
    <w:rsid w:val="002E59B8"/>
    <w:rsid w:val="002E5B2A"/>
    <w:rsid w:val="002E6A25"/>
    <w:rsid w:val="002E6E86"/>
    <w:rsid w:val="002E7449"/>
    <w:rsid w:val="002F088D"/>
    <w:rsid w:val="002F34A0"/>
    <w:rsid w:val="002F385B"/>
    <w:rsid w:val="002F3FD3"/>
    <w:rsid w:val="002F477C"/>
    <w:rsid w:val="002F5838"/>
    <w:rsid w:val="002F6C14"/>
    <w:rsid w:val="002F6CCE"/>
    <w:rsid w:val="00300411"/>
    <w:rsid w:val="003020FC"/>
    <w:rsid w:val="0030288E"/>
    <w:rsid w:val="00305BEB"/>
    <w:rsid w:val="0030683E"/>
    <w:rsid w:val="0031046F"/>
    <w:rsid w:val="0031140B"/>
    <w:rsid w:val="00311CF7"/>
    <w:rsid w:val="00311EA6"/>
    <w:rsid w:val="00311F16"/>
    <w:rsid w:val="00312201"/>
    <w:rsid w:val="00313C2B"/>
    <w:rsid w:val="00313E3F"/>
    <w:rsid w:val="00313E76"/>
    <w:rsid w:val="003173FD"/>
    <w:rsid w:val="003205D6"/>
    <w:rsid w:val="003206D1"/>
    <w:rsid w:val="00322588"/>
    <w:rsid w:val="003249E1"/>
    <w:rsid w:val="00324B90"/>
    <w:rsid w:val="00326522"/>
    <w:rsid w:val="003272BF"/>
    <w:rsid w:val="00327805"/>
    <w:rsid w:val="00330B4D"/>
    <w:rsid w:val="00332238"/>
    <w:rsid w:val="00333E49"/>
    <w:rsid w:val="00334A61"/>
    <w:rsid w:val="00335562"/>
    <w:rsid w:val="00335BE5"/>
    <w:rsid w:val="00336242"/>
    <w:rsid w:val="00337010"/>
    <w:rsid w:val="00337657"/>
    <w:rsid w:val="00337E6A"/>
    <w:rsid w:val="003406C9"/>
    <w:rsid w:val="0034076E"/>
    <w:rsid w:val="00340910"/>
    <w:rsid w:val="00340A5A"/>
    <w:rsid w:val="0034463A"/>
    <w:rsid w:val="0034522C"/>
    <w:rsid w:val="0034608B"/>
    <w:rsid w:val="003502E6"/>
    <w:rsid w:val="003513BD"/>
    <w:rsid w:val="003515D4"/>
    <w:rsid w:val="00351A96"/>
    <w:rsid w:val="003526A1"/>
    <w:rsid w:val="00353B47"/>
    <w:rsid w:val="00354443"/>
    <w:rsid w:val="00355B94"/>
    <w:rsid w:val="00357032"/>
    <w:rsid w:val="0035722C"/>
    <w:rsid w:val="00361219"/>
    <w:rsid w:val="00361667"/>
    <w:rsid w:val="00361A56"/>
    <w:rsid w:val="00361D3A"/>
    <w:rsid w:val="0036315A"/>
    <w:rsid w:val="00365821"/>
    <w:rsid w:val="00365BD3"/>
    <w:rsid w:val="003666B6"/>
    <w:rsid w:val="00366865"/>
    <w:rsid w:val="00366D2B"/>
    <w:rsid w:val="00367209"/>
    <w:rsid w:val="003676C3"/>
    <w:rsid w:val="00371334"/>
    <w:rsid w:val="00371B1B"/>
    <w:rsid w:val="00371C14"/>
    <w:rsid w:val="0037260C"/>
    <w:rsid w:val="00372A42"/>
    <w:rsid w:val="0037341E"/>
    <w:rsid w:val="00373922"/>
    <w:rsid w:val="00375F7D"/>
    <w:rsid w:val="003772AE"/>
    <w:rsid w:val="00377D54"/>
    <w:rsid w:val="003818C5"/>
    <w:rsid w:val="00387973"/>
    <w:rsid w:val="00387E57"/>
    <w:rsid w:val="00390E42"/>
    <w:rsid w:val="003923F1"/>
    <w:rsid w:val="00392A21"/>
    <w:rsid w:val="00392DF4"/>
    <w:rsid w:val="00393EA7"/>
    <w:rsid w:val="00394CAB"/>
    <w:rsid w:val="00395A66"/>
    <w:rsid w:val="003A1796"/>
    <w:rsid w:val="003A2BA7"/>
    <w:rsid w:val="003A2F95"/>
    <w:rsid w:val="003A31AA"/>
    <w:rsid w:val="003A3B25"/>
    <w:rsid w:val="003A448C"/>
    <w:rsid w:val="003A519F"/>
    <w:rsid w:val="003A633C"/>
    <w:rsid w:val="003A6FB9"/>
    <w:rsid w:val="003A704B"/>
    <w:rsid w:val="003B0223"/>
    <w:rsid w:val="003B02B8"/>
    <w:rsid w:val="003B061A"/>
    <w:rsid w:val="003B082B"/>
    <w:rsid w:val="003B085F"/>
    <w:rsid w:val="003B287B"/>
    <w:rsid w:val="003B453E"/>
    <w:rsid w:val="003B49A7"/>
    <w:rsid w:val="003B62CB"/>
    <w:rsid w:val="003C0354"/>
    <w:rsid w:val="003C3064"/>
    <w:rsid w:val="003C3D87"/>
    <w:rsid w:val="003C4912"/>
    <w:rsid w:val="003C4C4D"/>
    <w:rsid w:val="003C4C98"/>
    <w:rsid w:val="003C6DDD"/>
    <w:rsid w:val="003C7287"/>
    <w:rsid w:val="003D007C"/>
    <w:rsid w:val="003D0EE2"/>
    <w:rsid w:val="003D1793"/>
    <w:rsid w:val="003D2B50"/>
    <w:rsid w:val="003D307E"/>
    <w:rsid w:val="003D6EA1"/>
    <w:rsid w:val="003D7DD1"/>
    <w:rsid w:val="003E15FA"/>
    <w:rsid w:val="003E1624"/>
    <w:rsid w:val="003E1CCF"/>
    <w:rsid w:val="003E3336"/>
    <w:rsid w:val="003E4027"/>
    <w:rsid w:val="003E5772"/>
    <w:rsid w:val="003E69FF"/>
    <w:rsid w:val="003F0795"/>
    <w:rsid w:val="003F0935"/>
    <w:rsid w:val="003F0D68"/>
    <w:rsid w:val="003F2BED"/>
    <w:rsid w:val="003F5F0D"/>
    <w:rsid w:val="003F719E"/>
    <w:rsid w:val="003F71AB"/>
    <w:rsid w:val="003F72AC"/>
    <w:rsid w:val="00401D88"/>
    <w:rsid w:val="004049FC"/>
    <w:rsid w:val="00405D5C"/>
    <w:rsid w:val="0040700C"/>
    <w:rsid w:val="00407030"/>
    <w:rsid w:val="00410237"/>
    <w:rsid w:val="004110B4"/>
    <w:rsid w:val="00411149"/>
    <w:rsid w:val="00411DFB"/>
    <w:rsid w:val="00411E82"/>
    <w:rsid w:val="00412A01"/>
    <w:rsid w:val="0041417F"/>
    <w:rsid w:val="00415017"/>
    <w:rsid w:val="0041513E"/>
    <w:rsid w:val="004178C3"/>
    <w:rsid w:val="00423323"/>
    <w:rsid w:val="00423776"/>
    <w:rsid w:val="004248BF"/>
    <w:rsid w:val="00424A68"/>
    <w:rsid w:val="00425B2B"/>
    <w:rsid w:val="00427F6B"/>
    <w:rsid w:val="0043052D"/>
    <w:rsid w:val="00431AA8"/>
    <w:rsid w:val="00431F4D"/>
    <w:rsid w:val="00432A89"/>
    <w:rsid w:val="00433D82"/>
    <w:rsid w:val="00440D54"/>
    <w:rsid w:val="004412FE"/>
    <w:rsid w:val="004419BA"/>
    <w:rsid w:val="00442027"/>
    <w:rsid w:val="00442D4F"/>
    <w:rsid w:val="00443887"/>
    <w:rsid w:val="00447CBE"/>
    <w:rsid w:val="0045263D"/>
    <w:rsid w:val="0045321C"/>
    <w:rsid w:val="00453513"/>
    <w:rsid w:val="00455FFB"/>
    <w:rsid w:val="00460A0B"/>
    <w:rsid w:val="004610A2"/>
    <w:rsid w:val="00461B60"/>
    <w:rsid w:val="00462033"/>
    <w:rsid w:val="00462BD5"/>
    <w:rsid w:val="00462C63"/>
    <w:rsid w:val="00462C70"/>
    <w:rsid w:val="0046351C"/>
    <w:rsid w:val="00466866"/>
    <w:rsid w:val="00470677"/>
    <w:rsid w:val="0047187F"/>
    <w:rsid w:val="004732AE"/>
    <w:rsid w:val="004736E5"/>
    <w:rsid w:val="00473FA7"/>
    <w:rsid w:val="00474A8C"/>
    <w:rsid w:val="00474B0D"/>
    <w:rsid w:val="00474E4F"/>
    <w:rsid w:val="004759B6"/>
    <w:rsid w:val="00476EED"/>
    <w:rsid w:val="004771C6"/>
    <w:rsid w:val="0047799C"/>
    <w:rsid w:val="004803B0"/>
    <w:rsid w:val="0048283E"/>
    <w:rsid w:val="00482B2D"/>
    <w:rsid w:val="00482E92"/>
    <w:rsid w:val="00485E1D"/>
    <w:rsid w:val="0048605B"/>
    <w:rsid w:val="00486A64"/>
    <w:rsid w:val="00487448"/>
    <w:rsid w:val="00490664"/>
    <w:rsid w:val="004911D9"/>
    <w:rsid w:val="00491808"/>
    <w:rsid w:val="00491CDD"/>
    <w:rsid w:val="00491CF1"/>
    <w:rsid w:val="00492164"/>
    <w:rsid w:val="00493523"/>
    <w:rsid w:val="00493691"/>
    <w:rsid w:val="0049409C"/>
    <w:rsid w:val="0049483F"/>
    <w:rsid w:val="004954D2"/>
    <w:rsid w:val="00496D67"/>
    <w:rsid w:val="00497379"/>
    <w:rsid w:val="00497874"/>
    <w:rsid w:val="00497FED"/>
    <w:rsid w:val="004A19DD"/>
    <w:rsid w:val="004A1AB4"/>
    <w:rsid w:val="004A24A2"/>
    <w:rsid w:val="004A392B"/>
    <w:rsid w:val="004A4861"/>
    <w:rsid w:val="004A66AE"/>
    <w:rsid w:val="004B0CF0"/>
    <w:rsid w:val="004B3A12"/>
    <w:rsid w:val="004B3FDC"/>
    <w:rsid w:val="004B5F8A"/>
    <w:rsid w:val="004B6765"/>
    <w:rsid w:val="004B7F4F"/>
    <w:rsid w:val="004C04FE"/>
    <w:rsid w:val="004C175E"/>
    <w:rsid w:val="004C253A"/>
    <w:rsid w:val="004C2CCD"/>
    <w:rsid w:val="004C5747"/>
    <w:rsid w:val="004C5A26"/>
    <w:rsid w:val="004C6452"/>
    <w:rsid w:val="004C6837"/>
    <w:rsid w:val="004C6AF3"/>
    <w:rsid w:val="004C6C98"/>
    <w:rsid w:val="004C79BB"/>
    <w:rsid w:val="004D2444"/>
    <w:rsid w:val="004D2540"/>
    <w:rsid w:val="004D52C6"/>
    <w:rsid w:val="004E0AAD"/>
    <w:rsid w:val="004E1066"/>
    <w:rsid w:val="004E3B6A"/>
    <w:rsid w:val="004E57CD"/>
    <w:rsid w:val="004E6546"/>
    <w:rsid w:val="004E7132"/>
    <w:rsid w:val="004E7192"/>
    <w:rsid w:val="004F07F0"/>
    <w:rsid w:val="004F11E2"/>
    <w:rsid w:val="004F2A2A"/>
    <w:rsid w:val="004F2A46"/>
    <w:rsid w:val="004F2EF3"/>
    <w:rsid w:val="004F4BB8"/>
    <w:rsid w:val="004F4D23"/>
    <w:rsid w:val="004F6FB0"/>
    <w:rsid w:val="00500544"/>
    <w:rsid w:val="00503506"/>
    <w:rsid w:val="00503D49"/>
    <w:rsid w:val="00504175"/>
    <w:rsid w:val="005055AB"/>
    <w:rsid w:val="00505664"/>
    <w:rsid w:val="00505D4E"/>
    <w:rsid w:val="00510AE2"/>
    <w:rsid w:val="00510CCB"/>
    <w:rsid w:val="00511F53"/>
    <w:rsid w:val="0051346C"/>
    <w:rsid w:val="0051456C"/>
    <w:rsid w:val="00515852"/>
    <w:rsid w:val="00515A53"/>
    <w:rsid w:val="00515D71"/>
    <w:rsid w:val="005165DC"/>
    <w:rsid w:val="00517984"/>
    <w:rsid w:val="00517FB7"/>
    <w:rsid w:val="00520B38"/>
    <w:rsid w:val="00520D10"/>
    <w:rsid w:val="00520F19"/>
    <w:rsid w:val="00522213"/>
    <w:rsid w:val="0052243F"/>
    <w:rsid w:val="00522A75"/>
    <w:rsid w:val="005232AA"/>
    <w:rsid w:val="0052333F"/>
    <w:rsid w:val="00524447"/>
    <w:rsid w:val="0052694D"/>
    <w:rsid w:val="0052767E"/>
    <w:rsid w:val="005305EE"/>
    <w:rsid w:val="005319B0"/>
    <w:rsid w:val="00531D14"/>
    <w:rsid w:val="00532054"/>
    <w:rsid w:val="00535CCF"/>
    <w:rsid w:val="00536F8C"/>
    <w:rsid w:val="00537B36"/>
    <w:rsid w:val="00540044"/>
    <w:rsid w:val="005401A0"/>
    <w:rsid w:val="00540A03"/>
    <w:rsid w:val="00541684"/>
    <w:rsid w:val="005429D6"/>
    <w:rsid w:val="0054394C"/>
    <w:rsid w:val="005464BC"/>
    <w:rsid w:val="00552961"/>
    <w:rsid w:val="005531F4"/>
    <w:rsid w:val="00554849"/>
    <w:rsid w:val="00554FD3"/>
    <w:rsid w:val="0055542F"/>
    <w:rsid w:val="00555BEE"/>
    <w:rsid w:val="0056338C"/>
    <w:rsid w:val="00563D9C"/>
    <w:rsid w:val="00565859"/>
    <w:rsid w:val="005663DF"/>
    <w:rsid w:val="0056748F"/>
    <w:rsid w:val="005707D4"/>
    <w:rsid w:val="00570EBC"/>
    <w:rsid w:val="00571932"/>
    <w:rsid w:val="00572650"/>
    <w:rsid w:val="0057597D"/>
    <w:rsid w:val="00576461"/>
    <w:rsid w:val="005773C5"/>
    <w:rsid w:val="00580B1E"/>
    <w:rsid w:val="00584419"/>
    <w:rsid w:val="00585990"/>
    <w:rsid w:val="005859E9"/>
    <w:rsid w:val="00586F13"/>
    <w:rsid w:val="00587F6A"/>
    <w:rsid w:val="00591513"/>
    <w:rsid w:val="00591F5B"/>
    <w:rsid w:val="0059479D"/>
    <w:rsid w:val="00594D0B"/>
    <w:rsid w:val="005A0CE9"/>
    <w:rsid w:val="005A1E43"/>
    <w:rsid w:val="005A277E"/>
    <w:rsid w:val="005A37AB"/>
    <w:rsid w:val="005A4EAD"/>
    <w:rsid w:val="005A4FA1"/>
    <w:rsid w:val="005A5059"/>
    <w:rsid w:val="005A6711"/>
    <w:rsid w:val="005A75B4"/>
    <w:rsid w:val="005A7EF1"/>
    <w:rsid w:val="005A7F28"/>
    <w:rsid w:val="005B0FCA"/>
    <w:rsid w:val="005B1AAF"/>
    <w:rsid w:val="005B2C28"/>
    <w:rsid w:val="005B35C8"/>
    <w:rsid w:val="005B3C30"/>
    <w:rsid w:val="005B5279"/>
    <w:rsid w:val="005B59A1"/>
    <w:rsid w:val="005B6596"/>
    <w:rsid w:val="005C01CE"/>
    <w:rsid w:val="005C2959"/>
    <w:rsid w:val="005C2E4C"/>
    <w:rsid w:val="005C47EF"/>
    <w:rsid w:val="005C47FF"/>
    <w:rsid w:val="005C5DE8"/>
    <w:rsid w:val="005C776C"/>
    <w:rsid w:val="005D255D"/>
    <w:rsid w:val="005D3085"/>
    <w:rsid w:val="005D35D5"/>
    <w:rsid w:val="005D4627"/>
    <w:rsid w:val="005D5C4A"/>
    <w:rsid w:val="005D6970"/>
    <w:rsid w:val="005D6BE0"/>
    <w:rsid w:val="005E1424"/>
    <w:rsid w:val="005E31DF"/>
    <w:rsid w:val="005E3A5C"/>
    <w:rsid w:val="005E4575"/>
    <w:rsid w:val="005E49C0"/>
    <w:rsid w:val="005E4FF7"/>
    <w:rsid w:val="005E6090"/>
    <w:rsid w:val="005F0C67"/>
    <w:rsid w:val="005F1917"/>
    <w:rsid w:val="005F2B4D"/>
    <w:rsid w:val="005F30CE"/>
    <w:rsid w:val="005F330D"/>
    <w:rsid w:val="005F4364"/>
    <w:rsid w:val="005F76D6"/>
    <w:rsid w:val="006006AA"/>
    <w:rsid w:val="00601E4E"/>
    <w:rsid w:val="006047B2"/>
    <w:rsid w:val="00604FDD"/>
    <w:rsid w:val="0060637A"/>
    <w:rsid w:val="0060728B"/>
    <w:rsid w:val="00607CCE"/>
    <w:rsid w:val="006120A5"/>
    <w:rsid w:val="00612560"/>
    <w:rsid w:val="006128D0"/>
    <w:rsid w:val="006153A8"/>
    <w:rsid w:val="00615AE6"/>
    <w:rsid w:val="006176D5"/>
    <w:rsid w:val="00624659"/>
    <w:rsid w:val="006250C5"/>
    <w:rsid w:val="006250DB"/>
    <w:rsid w:val="00625E88"/>
    <w:rsid w:val="00626808"/>
    <w:rsid w:val="00627F9D"/>
    <w:rsid w:val="006307B3"/>
    <w:rsid w:val="006321C1"/>
    <w:rsid w:val="0063424C"/>
    <w:rsid w:val="006342E1"/>
    <w:rsid w:val="0063446B"/>
    <w:rsid w:val="006358B8"/>
    <w:rsid w:val="0063726F"/>
    <w:rsid w:val="00637D48"/>
    <w:rsid w:val="00641781"/>
    <w:rsid w:val="00642060"/>
    <w:rsid w:val="00642829"/>
    <w:rsid w:val="00643F57"/>
    <w:rsid w:val="006454B8"/>
    <w:rsid w:val="00646521"/>
    <w:rsid w:val="00653729"/>
    <w:rsid w:val="006537E7"/>
    <w:rsid w:val="00654466"/>
    <w:rsid w:val="00654757"/>
    <w:rsid w:val="00655144"/>
    <w:rsid w:val="00656661"/>
    <w:rsid w:val="00656AA8"/>
    <w:rsid w:val="00656C39"/>
    <w:rsid w:val="00657312"/>
    <w:rsid w:val="00657B07"/>
    <w:rsid w:val="00657FD2"/>
    <w:rsid w:val="00661224"/>
    <w:rsid w:val="006625D3"/>
    <w:rsid w:val="00663504"/>
    <w:rsid w:val="006639E9"/>
    <w:rsid w:val="006640CA"/>
    <w:rsid w:val="00664A6D"/>
    <w:rsid w:val="00664AC1"/>
    <w:rsid w:val="00664F3E"/>
    <w:rsid w:val="00665E83"/>
    <w:rsid w:val="006671EE"/>
    <w:rsid w:val="00667906"/>
    <w:rsid w:val="00673744"/>
    <w:rsid w:val="0067790F"/>
    <w:rsid w:val="006803CE"/>
    <w:rsid w:val="006809C2"/>
    <w:rsid w:val="00681691"/>
    <w:rsid w:val="0068184D"/>
    <w:rsid w:val="00682DF7"/>
    <w:rsid w:val="0068340C"/>
    <w:rsid w:val="006843F9"/>
    <w:rsid w:val="006852CB"/>
    <w:rsid w:val="0068531F"/>
    <w:rsid w:val="006857CF"/>
    <w:rsid w:val="00686277"/>
    <w:rsid w:val="00687BEA"/>
    <w:rsid w:val="00690466"/>
    <w:rsid w:val="00690B51"/>
    <w:rsid w:val="00693690"/>
    <w:rsid w:val="00696B85"/>
    <w:rsid w:val="00697708"/>
    <w:rsid w:val="006A0A38"/>
    <w:rsid w:val="006A1BB2"/>
    <w:rsid w:val="006A2346"/>
    <w:rsid w:val="006A2C64"/>
    <w:rsid w:val="006A3F25"/>
    <w:rsid w:val="006A4E16"/>
    <w:rsid w:val="006A5B41"/>
    <w:rsid w:val="006A663B"/>
    <w:rsid w:val="006A76D0"/>
    <w:rsid w:val="006B26CC"/>
    <w:rsid w:val="006B42FA"/>
    <w:rsid w:val="006B50C0"/>
    <w:rsid w:val="006B68C7"/>
    <w:rsid w:val="006B6A5E"/>
    <w:rsid w:val="006C097F"/>
    <w:rsid w:val="006C0A6C"/>
    <w:rsid w:val="006C1EB3"/>
    <w:rsid w:val="006C1F48"/>
    <w:rsid w:val="006C2652"/>
    <w:rsid w:val="006C4CFB"/>
    <w:rsid w:val="006C5A29"/>
    <w:rsid w:val="006C68B2"/>
    <w:rsid w:val="006C7971"/>
    <w:rsid w:val="006D060D"/>
    <w:rsid w:val="006D19DA"/>
    <w:rsid w:val="006D2626"/>
    <w:rsid w:val="006D2EFC"/>
    <w:rsid w:val="006D42D0"/>
    <w:rsid w:val="006D58ED"/>
    <w:rsid w:val="006D6D7F"/>
    <w:rsid w:val="006E1957"/>
    <w:rsid w:val="006E6712"/>
    <w:rsid w:val="006E6B05"/>
    <w:rsid w:val="006E77D6"/>
    <w:rsid w:val="006F1486"/>
    <w:rsid w:val="006F1C1A"/>
    <w:rsid w:val="006F1C3C"/>
    <w:rsid w:val="006F1CE7"/>
    <w:rsid w:val="006F2A65"/>
    <w:rsid w:val="006F40CB"/>
    <w:rsid w:val="006F4D81"/>
    <w:rsid w:val="006F5339"/>
    <w:rsid w:val="006F5ACF"/>
    <w:rsid w:val="006F6946"/>
    <w:rsid w:val="006F7D75"/>
    <w:rsid w:val="00700CA4"/>
    <w:rsid w:val="0070137D"/>
    <w:rsid w:val="007022FC"/>
    <w:rsid w:val="00702FA6"/>
    <w:rsid w:val="00704577"/>
    <w:rsid w:val="007049FD"/>
    <w:rsid w:val="00705830"/>
    <w:rsid w:val="00705CE5"/>
    <w:rsid w:val="00705CEE"/>
    <w:rsid w:val="0070780D"/>
    <w:rsid w:val="007078C8"/>
    <w:rsid w:val="00710900"/>
    <w:rsid w:val="00711269"/>
    <w:rsid w:val="00712C78"/>
    <w:rsid w:val="00712E1A"/>
    <w:rsid w:val="007135C5"/>
    <w:rsid w:val="00714B51"/>
    <w:rsid w:val="007152FE"/>
    <w:rsid w:val="00715B72"/>
    <w:rsid w:val="007160FD"/>
    <w:rsid w:val="00716D26"/>
    <w:rsid w:val="007174DA"/>
    <w:rsid w:val="00720054"/>
    <w:rsid w:val="0072038C"/>
    <w:rsid w:val="00720C9D"/>
    <w:rsid w:val="00721281"/>
    <w:rsid w:val="00721482"/>
    <w:rsid w:val="007229CC"/>
    <w:rsid w:val="00724B93"/>
    <w:rsid w:val="00725083"/>
    <w:rsid w:val="00725343"/>
    <w:rsid w:val="00725739"/>
    <w:rsid w:val="0072768B"/>
    <w:rsid w:val="00727782"/>
    <w:rsid w:val="00727E99"/>
    <w:rsid w:val="0073169F"/>
    <w:rsid w:val="00731FD1"/>
    <w:rsid w:val="00732A4C"/>
    <w:rsid w:val="00733720"/>
    <w:rsid w:val="00734C24"/>
    <w:rsid w:val="00734C6B"/>
    <w:rsid w:val="00735207"/>
    <w:rsid w:val="0073788C"/>
    <w:rsid w:val="00740115"/>
    <w:rsid w:val="007403CD"/>
    <w:rsid w:val="00740B54"/>
    <w:rsid w:val="00743083"/>
    <w:rsid w:val="00743688"/>
    <w:rsid w:val="00743D00"/>
    <w:rsid w:val="0075037A"/>
    <w:rsid w:val="007508F2"/>
    <w:rsid w:val="00751017"/>
    <w:rsid w:val="0075196C"/>
    <w:rsid w:val="00753446"/>
    <w:rsid w:val="00753A4D"/>
    <w:rsid w:val="007569F4"/>
    <w:rsid w:val="00756EC7"/>
    <w:rsid w:val="007606F5"/>
    <w:rsid w:val="00760ABC"/>
    <w:rsid w:val="00760D65"/>
    <w:rsid w:val="00761AA9"/>
    <w:rsid w:val="00762177"/>
    <w:rsid w:val="007623EC"/>
    <w:rsid w:val="0076289C"/>
    <w:rsid w:val="0076363B"/>
    <w:rsid w:val="007657CB"/>
    <w:rsid w:val="0076645D"/>
    <w:rsid w:val="0076777F"/>
    <w:rsid w:val="0077080F"/>
    <w:rsid w:val="007712D1"/>
    <w:rsid w:val="00771936"/>
    <w:rsid w:val="007721C4"/>
    <w:rsid w:val="00772B7E"/>
    <w:rsid w:val="00773791"/>
    <w:rsid w:val="00774A34"/>
    <w:rsid w:val="00774B04"/>
    <w:rsid w:val="0077565F"/>
    <w:rsid w:val="00775AEB"/>
    <w:rsid w:val="0077661B"/>
    <w:rsid w:val="0077778B"/>
    <w:rsid w:val="00780E37"/>
    <w:rsid w:val="007811D0"/>
    <w:rsid w:val="0078183F"/>
    <w:rsid w:val="007822C2"/>
    <w:rsid w:val="007837E4"/>
    <w:rsid w:val="00784F81"/>
    <w:rsid w:val="007865CB"/>
    <w:rsid w:val="00787054"/>
    <w:rsid w:val="007903A4"/>
    <w:rsid w:val="00790C5C"/>
    <w:rsid w:val="0079258C"/>
    <w:rsid w:val="00792830"/>
    <w:rsid w:val="00792E77"/>
    <w:rsid w:val="00794465"/>
    <w:rsid w:val="00795AB1"/>
    <w:rsid w:val="00795F6F"/>
    <w:rsid w:val="007961EB"/>
    <w:rsid w:val="007972DD"/>
    <w:rsid w:val="007A6B44"/>
    <w:rsid w:val="007A792A"/>
    <w:rsid w:val="007A7A37"/>
    <w:rsid w:val="007B0D0F"/>
    <w:rsid w:val="007B1ED3"/>
    <w:rsid w:val="007B2513"/>
    <w:rsid w:val="007B292F"/>
    <w:rsid w:val="007B2C74"/>
    <w:rsid w:val="007B2FB8"/>
    <w:rsid w:val="007B2FDA"/>
    <w:rsid w:val="007B521D"/>
    <w:rsid w:val="007B5E46"/>
    <w:rsid w:val="007B68EA"/>
    <w:rsid w:val="007B7498"/>
    <w:rsid w:val="007B7F08"/>
    <w:rsid w:val="007C01DC"/>
    <w:rsid w:val="007C11AD"/>
    <w:rsid w:val="007C1496"/>
    <w:rsid w:val="007C235B"/>
    <w:rsid w:val="007C37DD"/>
    <w:rsid w:val="007C38AC"/>
    <w:rsid w:val="007C3DAC"/>
    <w:rsid w:val="007C55D6"/>
    <w:rsid w:val="007C5DBF"/>
    <w:rsid w:val="007C60C8"/>
    <w:rsid w:val="007C665B"/>
    <w:rsid w:val="007C6684"/>
    <w:rsid w:val="007C74F8"/>
    <w:rsid w:val="007C7A31"/>
    <w:rsid w:val="007C7C0A"/>
    <w:rsid w:val="007D2927"/>
    <w:rsid w:val="007D3E1C"/>
    <w:rsid w:val="007D4BCD"/>
    <w:rsid w:val="007D50F2"/>
    <w:rsid w:val="007D6EEC"/>
    <w:rsid w:val="007E0681"/>
    <w:rsid w:val="007E1861"/>
    <w:rsid w:val="007E31E3"/>
    <w:rsid w:val="007E3DED"/>
    <w:rsid w:val="007E5FEF"/>
    <w:rsid w:val="007E77DE"/>
    <w:rsid w:val="007F121F"/>
    <w:rsid w:val="007F2DE8"/>
    <w:rsid w:val="007F3DEF"/>
    <w:rsid w:val="007F3E65"/>
    <w:rsid w:val="007F4F43"/>
    <w:rsid w:val="007F5C57"/>
    <w:rsid w:val="007F6426"/>
    <w:rsid w:val="007F6F98"/>
    <w:rsid w:val="007F7599"/>
    <w:rsid w:val="00801953"/>
    <w:rsid w:val="00803BE7"/>
    <w:rsid w:val="00804897"/>
    <w:rsid w:val="00805954"/>
    <w:rsid w:val="008063E5"/>
    <w:rsid w:val="00806A44"/>
    <w:rsid w:val="00807488"/>
    <w:rsid w:val="00807D5C"/>
    <w:rsid w:val="00810A77"/>
    <w:rsid w:val="00810B0D"/>
    <w:rsid w:val="00810F4D"/>
    <w:rsid w:val="00811C6D"/>
    <w:rsid w:val="008129A2"/>
    <w:rsid w:val="008130BD"/>
    <w:rsid w:val="00813E69"/>
    <w:rsid w:val="00816494"/>
    <w:rsid w:val="00822047"/>
    <w:rsid w:val="00822E87"/>
    <w:rsid w:val="00823E95"/>
    <w:rsid w:val="00825D38"/>
    <w:rsid w:val="00826644"/>
    <w:rsid w:val="0082730E"/>
    <w:rsid w:val="0082760F"/>
    <w:rsid w:val="00831A45"/>
    <w:rsid w:val="00833F54"/>
    <w:rsid w:val="00835C1A"/>
    <w:rsid w:val="00836873"/>
    <w:rsid w:val="008371AC"/>
    <w:rsid w:val="008379EF"/>
    <w:rsid w:val="008404FC"/>
    <w:rsid w:val="00841BF5"/>
    <w:rsid w:val="00843536"/>
    <w:rsid w:val="00843541"/>
    <w:rsid w:val="008446B4"/>
    <w:rsid w:val="0084516C"/>
    <w:rsid w:val="00845EB4"/>
    <w:rsid w:val="00846344"/>
    <w:rsid w:val="0084798D"/>
    <w:rsid w:val="00850707"/>
    <w:rsid w:val="00852639"/>
    <w:rsid w:val="00852B98"/>
    <w:rsid w:val="00853166"/>
    <w:rsid w:val="008547B6"/>
    <w:rsid w:val="0085525F"/>
    <w:rsid w:val="00860214"/>
    <w:rsid w:val="0086081B"/>
    <w:rsid w:val="00860B56"/>
    <w:rsid w:val="008610F7"/>
    <w:rsid w:val="0086307C"/>
    <w:rsid w:val="008633AF"/>
    <w:rsid w:val="008639BF"/>
    <w:rsid w:val="00870456"/>
    <w:rsid w:val="00870D79"/>
    <w:rsid w:val="00870EA0"/>
    <w:rsid w:val="00871227"/>
    <w:rsid w:val="0087127F"/>
    <w:rsid w:val="008712BF"/>
    <w:rsid w:val="00871906"/>
    <w:rsid w:val="008723FC"/>
    <w:rsid w:val="00872411"/>
    <w:rsid w:val="008724CA"/>
    <w:rsid w:val="008724E6"/>
    <w:rsid w:val="0087379A"/>
    <w:rsid w:val="008755C0"/>
    <w:rsid w:val="00880CF2"/>
    <w:rsid w:val="00881BEF"/>
    <w:rsid w:val="00884389"/>
    <w:rsid w:val="00884B24"/>
    <w:rsid w:val="00884F7F"/>
    <w:rsid w:val="008870B0"/>
    <w:rsid w:val="00890C87"/>
    <w:rsid w:val="00891A05"/>
    <w:rsid w:val="008941BC"/>
    <w:rsid w:val="00895A39"/>
    <w:rsid w:val="00895CB1"/>
    <w:rsid w:val="00897047"/>
    <w:rsid w:val="00897DB9"/>
    <w:rsid w:val="008A0666"/>
    <w:rsid w:val="008A2776"/>
    <w:rsid w:val="008A3F07"/>
    <w:rsid w:val="008A4A18"/>
    <w:rsid w:val="008A51FC"/>
    <w:rsid w:val="008A58FD"/>
    <w:rsid w:val="008A7DB1"/>
    <w:rsid w:val="008B0C9C"/>
    <w:rsid w:val="008B3FBC"/>
    <w:rsid w:val="008B5DA8"/>
    <w:rsid w:val="008B61FB"/>
    <w:rsid w:val="008B7664"/>
    <w:rsid w:val="008C17EA"/>
    <w:rsid w:val="008C18AA"/>
    <w:rsid w:val="008C18B8"/>
    <w:rsid w:val="008C3101"/>
    <w:rsid w:val="008C571F"/>
    <w:rsid w:val="008C611B"/>
    <w:rsid w:val="008C625C"/>
    <w:rsid w:val="008C6358"/>
    <w:rsid w:val="008C6465"/>
    <w:rsid w:val="008C7A9A"/>
    <w:rsid w:val="008D1856"/>
    <w:rsid w:val="008D1BCC"/>
    <w:rsid w:val="008D28A4"/>
    <w:rsid w:val="008D3B70"/>
    <w:rsid w:val="008D49DC"/>
    <w:rsid w:val="008D6012"/>
    <w:rsid w:val="008D665C"/>
    <w:rsid w:val="008E0C04"/>
    <w:rsid w:val="008E211D"/>
    <w:rsid w:val="008E2747"/>
    <w:rsid w:val="008E2D4B"/>
    <w:rsid w:val="008E3573"/>
    <w:rsid w:val="008E4BAC"/>
    <w:rsid w:val="008E4D27"/>
    <w:rsid w:val="008E5618"/>
    <w:rsid w:val="008E5DCA"/>
    <w:rsid w:val="008E6835"/>
    <w:rsid w:val="008E7651"/>
    <w:rsid w:val="008F046D"/>
    <w:rsid w:val="008F1F8F"/>
    <w:rsid w:val="008F25CF"/>
    <w:rsid w:val="008F28CC"/>
    <w:rsid w:val="008F383E"/>
    <w:rsid w:val="008F419B"/>
    <w:rsid w:val="008F4F09"/>
    <w:rsid w:val="008F651A"/>
    <w:rsid w:val="00901D50"/>
    <w:rsid w:val="0090246F"/>
    <w:rsid w:val="00903BE9"/>
    <w:rsid w:val="009056E8"/>
    <w:rsid w:val="009075FD"/>
    <w:rsid w:val="0091000A"/>
    <w:rsid w:val="00911FFA"/>
    <w:rsid w:val="0091209D"/>
    <w:rsid w:val="009127F8"/>
    <w:rsid w:val="00912AE8"/>
    <w:rsid w:val="00912C55"/>
    <w:rsid w:val="00913263"/>
    <w:rsid w:val="00915CD7"/>
    <w:rsid w:val="00916323"/>
    <w:rsid w:val="00916799"/>
    <w:rsid w:val="00916905"/>
    <w:rsid w:val="00917824"/>
    <w:rsid w:val="0092055A"/>
    <w:rsid w:val="009210A9"/>
    <w:rsid w:val="00922916"/>
    <w:rsid w:val="00923935"/>
    <w:rsid w:val="00923A19"/>
    <w:rsid w:val="00923F7C"/>
    <w:rsid w:val="009241F4"/>
    <w:rsid w:val="0092586B"/>
    <w:rsid w:val="00926D71"/>
    <w:rsid w:val="00932828"/>
    <w:rsid w:val="009338BB"/>
    <w:rsid w:val="0093591F"/>
    <w:rsid w:val="00937460"/>
    <w:rsid w:val="00937D29"/>
    <w:rsid w:val="009402E5"/>
    <w:rsid w:val="009408A8"/>
    <w:rsid w:val="00942383"/>
    <w:rsid w:val="009432A8"/>
    <w:rsid w:val="00944901"/>
    <w:rsid w:val="00945A0F"/>
    <w:rsid w:val="009462B7"/>
    <w:rsid w:val="00950F5D"/>
    <w:rsid w:val="00952847"/>
    <w:rsid w:val="009530D0"/>
    <w:rsid w:val="0095425E"/>
    <w:rsid w:val="00961FBC"/>
    <w:rsid w:val="00961FE0"/>
    <w:rsid w:val="00963A3F"/>
    <w:rsid w:val="009648AA"/>
    <w:rsid w:val="009657E0"/>
    <w:rsid w:val="009676E8"/>
    <w:rsid w:val="00967917"/>
    <w:rsid w:val="00970A14"/>
    <w:rsid w:val="00971762"/>
    <w:rsid w:val="0097315D"/>
    <w:rsid w:val="00975483"/>
    <w:rsid w:val="00975653"/>
    <w:rsid w:val="00976D64"/>
    <w:rsid w:val="00980AAC"/>
    <w:rsid w:val="009814B2"/>
    <w:rsid w:val="0098324F"/>
    <w:rsid w:val="009833C1"/>
    <w:rsid w:val="00983D9D"/>
    <w:rsid w:val="009845F0"/>
    <w:rsid w:val="00984D64"/>
    <w:rsid w:val="00986E68"/>
    <w:rsid w:val="00991B4A"/>
    <w:rsid w:val="0099346D"/>
    <w:rsid w:val="00994855"/>
    <w:rsid w:val="00994BC6"/>
    <w:rsid w:val="0099526E"/>
    <w:rsid w:val="00996BBA"/>
    <w:rsid w:val="00997450"/>
    <w:rsid w:val="009A0C1C"/>
    <w:rsid w:val="009A27B8"/>
    <w:rsid w:val="009A3539"/>
    <w:rsid w:val="009A3578"/>
    <w:rsid w:val="009A789E"/>
    <w:rsid w:val="009B1942"/>
    <w:rsid w:val="009B2DB4"/>
    <w:rsid w:val="009B4D75"/>
    <w:rsid w:val="009B4DC4"/>
    <w:rsid w:val="009B5C6A"/>
    <w:rsid w:val="009B65AE"/>
    <w:rsid w:val="009C026D"/>
    <w:rsid w:val="009C07B7"/>
    <w:rsid w:val="009C0FAE"/>
    <w:rsid w:val="009C162B"/>
    <w:rsid w:val="009C1686"/>
    <w:rsid w:val="009C1964"/>
    <w:rsid w:val="009C1DF8"/>
    <w:rsid w:val="009C2C92"/>
    <w:rsid w:val="009C3224"/>
    <w:rsid w:val="009C3911"/>
    <w:rsid w:val="009C4D68"/>
    <w:rsid w:val="009C54EC"/>
    <w:rsid w:val="009C6BD2"/>
    <w:rsid w:val="009C6E7C"/>
    <w:rsid w:val="009C70A4"/>
    <w:rsid w:val="009D0CBA"/>
    <w:rsid w:val="009D3AC2"/>
    <w:rsid w:val="009D3B67"/>
    <w:rsid w:val="009D3B91"/>
    <w:rsid w:val="009D450D"/>
    <w:rsid w:val="009D7AD2"/>
    <w:rsid w:val="009E0F78"/>
    <w:rsid w:val="009E17C9"/>
    <w:rsid w:val="009E2142"/>
    <w:rsid w:val="009E333F"/>
    <w:rsid w:val="009E4151"/>
    <w:rsid w:val="009F077F"/>
    <w:rsid w:val="009F08CF"/>
    <w:rsid w:val="009F0F59"/>
    <w:rsid w:val="009F246F"/>
    <w:rsid w:val="009F3113"/>
    <w:rsid w:val="009F38DC"/>
    <w:rsid w:val="009F48D0"/>
    <w:rsid w:val="009F4FEA"/>
    <w:rsid w:val="009F7A12"/>
    <w:rsid w:val="00A00560"/>
    <w:rsid w:val="00A02E56"/>
    <w:rsid w:val="00A03839"/>
    <w:rsid w:val="00A04C5C"/>
    <w:rsid w:val="00A06F98"/>
    <w:rsid w:val="00A109FE"/>
    <w:rsid w:val="00A11507"/>
    <w:rsid w:val="00A12CDD"/>
    <w:rsid w:val="00A12DC1"/>
    <w:rsid w:val="00A146E9"/>
    <w:rsid w:val="00A14B40"/>
    <w:rsid w:val="00A27BE0"/>
    <w:rsid w:val="00A33477"/>
    <w:rsid w:val="00A34063"/>
    <w:rsid w:val="00A37DF2"/>
    <w:rsid w:val="00A409DD"/>
    <w:rsid w:val="00A41448"/>
    <w:rsid w:val="00A4152B"/>
    <w:rsid w:val="00A418B3"/>
    <w:rsid w:val="00A41D09"/>
    <w:rsid w:val="00A41FA8"/>
    <w:rsid w:val="00A440CA"/>
    <w:rsid w:val="00A443DD"/>
    <w:rsid w:val="00A46ED1"/>
    <w:rsid w:val="00A47824"/>
    <w:rsid w:val="00A4793B"/>
    <w:rsid w:val="00A5136D"/>
    <w:rsid w:val="00A515DF"/>
    <w:rsid w:val="00A51661"/>
    <w:rsid w:val="00A53F51"/>
    <w:rsid w:val="00A53FBA"/>
    <w:rsid w:val="00A54C2B"/>
    <w:rsid w:val="00A553E1"/>
    <w:rsid w:val="00A55BC4"/>
    <w:rsid w:val="00A5657D"/>
    <w:rsid w:val="00A5725F"/>
    <w:rsid w:val="00A57314"/>
    <w:rsid w:val="00A57F04"/>
    <w:rsid w:val="00A60770"/>
    <w:rsid w:val="00A62F72"/>
    <w:rsid w:val="00A64633"/>
    <w:rsid w:val="00A67561"/>
    <w:rsid w:val="00A7087C"/>
    <w:rsid w:val="00A713B7"/>
    <w:rsid w:val="00A72FCF"/>
    <w:rsid w:val="00A73403"/>
    <w:rsid w:val="00A73D14"/>
    <w:rsid w:val="00A8125A"/>
    <w:rsid w:val="00A8179C"/>
    <w:rsid w:val="00A84059"/>
    <w:rsid w:val="00A848F6"/>
    <w:rsid w:val="00A85477"/>
    <w:rsid w:val="00A87A9E"/>
    <w:rsid w:val="00A91286"/>
    <w:rsid w:val="00A914E1"/>
    <w:rsid w:val="00A91D12"/>
    <w:rsid w:val="00A924C1"/>
    <w:rsid w:val="00A929FC"/>
    <w:rsid w:val="00A9478A"/>
    <w:rsid w:val="00A947CD"/>
    <w:rsid w:val="00A965F8"/>
    <w:rsid w:val="00AA02F4"/>
    <w:rsid w:val="00AA249F"/>
    <w:rsid w:val="00AA2D79"/>
    <w:rsid w:val="00AA7D2B"/>
    <w:rsid w:val="00AB1915"/>
    <w:rsid w:val="00AB4B27"/>
    <w:rsid w:val="00AB573C"/>
    <w:rsid w:val="00AB5C86"/>
    <w:rsid w:val="00AB5D09"/>
    <w:rsid w:val="00AB68C2"/>
    <w:rsid w:val="00AB693B"/>
    <w:rsid w:val="00AB74E6"/>
    <w:rsid w:val="00AC0916"/>
    <w:rsid w:val="00AC110A"/>
    <w:rsid w:val="00AC2146"/>
    <w:rsid w:val="00AC2E49"/>
    <w:rsid w:val="00AC35C0"/>
    <w:rsid w:val="00AC3EF1"/>
    <w:rsid w:val="00AC4F72"/>
    <w:rsid w:val="00AC61BE"/>
    <w:rsid w:val="00AC777F"/>
    <w:rsid w:val="00AC7AB4"/>
    <w:rsid w:val="00AD1013"/>
    <w:rsid w:val="00AD5992"/>
    <w:rsid w:val="00AD5DE8"/>
    <w:rsid w:val="00AD619A"/>
    <w:rsid w:val="00AE37DC"/>
    <w:rsid w:val="00AE5E8F"/>
    <w:rsid w:val="00AE636E"/>
    <w:rsid w:val="00AE70EC"/>
    <w:rsid w:val="00AF0299"/>
    <w:rsid w:val="00AF0383"/>
    <w:rsid w:val="00AF26EB"/>
    <w:rsid w:val="00AF2E43"/>
    <w:rsid w:val="00AF3201"/>
    <w:rsid w:val="00AF3C38"/>
    <w:rsid w:val="00AF4BCB"/>
    <w:rsid w:val="00AF5B53"/>
    <w:rsid w:val="00AF68FB"/>
    <w:rsid w:val="00AF6EF6"/>
    <w:rsid w:val="00AF7306"/>
    <w:rsid w:val="00AF7527"/>
    <w:rsid w:val="00AF755B"/>
    <w:rsid w:val="00AF7CC1"/>
    <w:rsid w:val="00B019FC"/>
    <w:rsid w:val="00B01AAE"/>
    <w:rsid w:val="00B025FC"/>
    <w:rsid w:val="00B02CC8"/>
    <w:rsid w:val="00B04D3A"/>
    <w:rsid w:val="00B05835"/>
    <w:rsid w:val="00B071CA"/>
    <w:rsid w:val="00B078F4"/>
    <w:rsid w:val="00B07A54"/>
    <w:rsid w:val="00B1076C"/>
    <w:rsid w:val="00B108F7"/>
    <w:rsid w:val="00B11197"/>
    <w:rsid w:val="00B12294"/>
    <w:rsid w:val="00B13B78"/>
    <w:rsid w:val="00B17222"/>
    <w:rsid w:val="00B20150"/>
    <w:rsid w:val="00B20352"/>
    <w:rsid w:val="00B21295"/>
    <w:rsid w:val="00B2159D"/>
    <w:rsid w:val="00B22345"/>
    <w:rsid w:val="00B24AA9"/>
    <w:rsid w:val="00B2515E"/>
    <w:rsid w:val="00B30E3A"/>
    <w:rsid w:val="00B3143C"/>
    <w:rsid w:val="00B31658"/>
    <w:rsid w:val="00B3178B"/>
    <w:rsid w:val="00B33EE5"/>
    <w:rsid w:val="00B36193"/>
    <w:rsid w:val="00B40EAC"/>
    <w:rsid w:val="00B42844"/>
    <w:rsid w:val="00B50445"/>
    <w:rsid w:val="00B51F2B"/>
    <w:rsid w:val="00B522B9"/>
    <w:rsid w:val="00B52E45"/>
    <w:rsid w:val="00B532D7"/>
    <w:rsid w:val="00B53AA8"/>
    <w:rsid w:val="00B53B60"/>
    <w:rsid w:val="00B54D79"/>
    <w:rsid w:val="00B55534"/>
    <w:rsid w:val="00B57601"/>
    <w:rsid w:val="00B62BC2"/>
    <w:rsid w:val="00B64D87"/>
    <w:rsid w:val="00B654E8"/>
    <w:rsid w:val="00B65AEC"/>
    <w:rsid w:val="00B709A3"/>
    <w:rsid w:val="00B73CAF"/>
    <w:rsid w:val="00B76678"/>
    <w:rsid w:val="00B76C58"/>
    <w:rsid w:val="00B80F63"/>
    <w:rsid w:val="00B842FC"/>
    <w:rsid w:val="00B85774"/>
    <w:rsid w:val="00B8594E"/>
    <w:rsid w:val="00B869B6"/>
    <w:rsid w:val="00B92169"/>
    <w:rsid w:val="00B93144"/>
    <w:rsid w:val="00B95B7B"/>
    <w:rsid w:val="00B95E17"/>
    <w:rsid w:val="00B96619"/>
    <w:rsid w:val="00B969A8"/>
    <w:rsid w:val="00B96D49"/>
    <w:rsid w:val="00B97B2C"/>
    <w:rsid w:val="00BA009A"/>
    <w:rsid w:val="00BA054B"/>
    <w:rsid w:val="00BA1554"/>
    <w:rsid w:val="00BA2A50"/>
    <w:rsid w:val="00BA2B05"/>
    <w:rsid w:val="00BA41D6"/>
    <w:rsid w:val="00BA51F7"/>
    <w:rsid w:val="00BA51FA"/>
    <w:rsid w:val="00BA5366"/>
    <w:rsid w:val="00BA639B"/>
    <w:rsid w:val="00BB068D"/>
    <w:rsid w:val="00BB2727"/>
    <w:rsid w:val="00BB30A6"/>
    <w:rsid w:val="00BB4579"/>
    <w:rsid w:val="00BB46AA"/>
    <w:rsid w:val="00BB4D8F"/>
    <w:rsid w:val="00BB6E03"/>
    <w:rsid w:val="00BC0A10"/>
    <w:rsid w:val="00BC1653"/>
    <w:rsid w:val="00BC2322"/>
    <w:rsid w:val="00BC277D"/>
    <w:rsid w:val="00BC396C"/>
    <w:rsid w:val="00BC3CDD"/>
    <w:rsid w:val="00BC3DDC"/>
    <w:rsid w:val="00BC5658"/>
    <w:rsid w:val="00BC6637"/>
    <w:rsid w:val="00BC6E8C"/>
    <w:rsid w:val="00BC7769"/>
    <w:rsid w:val="00BD016D"/>
    <w:rsid w:val="00BD0D58"/>
    <w:rsid w:val="00BD0F71"/>
    <w:rsid w:val="00BD210F"/>
    <w:rsid w:val="00BD21C6"/>
    <w:rsid w:val="00BD2FC5"/>
    <w:rsid w:val="00BD3159"/>
    <w:rsid w:val="00BD3356"/>
    <w:rsid w:val="00BD3AF0"/>
    <w:rsid w:val="00BD50BB"/>
    <w:rsid w:val="00BE0804"/>
    <w:rsid w:val="00BE23B5"/>
    <w:rsid w:val="00BE3ABF"/>
    <w:rsid w:val="00BE42CE"/>
    <w:rsid w:val="00BE6B28"/>
    <w:rsid w:val="00BE71CF"/>
    <w:rsid w:val="00BE7CF0"/>
    <w:rsid w:val="00BE7CFB"/>
    <w:rsid w:val="00BF04AB"/>
    <w:rsid w:val="00BF13E8"/>
    <w:rsid w:val="00BF1FE0"/>
    <w:rsid w:val="00BF2578"/>
    <w:rsid w:val="00BF33AA"/>
    <w:rsid w:val="00BF499F"/>
    <w:rsid w:val="00BF6B6B"/>
    <w:rsid w:val="00BF71CF"/>
    <w:rsid w:val="00BF78B0"/>
    <w:rsid w:val="00C0042C"/>
    <w:rsid w:val="00C019CF"/>
    <w:rsid w:val="00C03AE8"/>
    <w:rsid w:val="00C04D06"/>
    <w:rsid w:val="00C052FA"/>
    <w:rsid w:val="00C10C9D"/>
    <w:rsid w:val="00C13360"/>
    <w:rsid w:val="00C136C6"/>
    <w:rsid w:val="00C13D0B"/>
    <w:rsid w:val="00C157BE"/>
    <w:rsid w:val="00C15983"/>
    <w:rsid w:val="00C16CA1"/>
    <w:rsid w:val="00C171EA"/>
    <w:rsid w:val="00C20C54"/>
    <w:rsid w:val="00C20F8D"/>
    <w:rsid w:val="00C247A3"/>
    <w:rsid w:val="00C248B1"/>
    <w:rsid w:val="00C24A05"/>
    <w:rsid w:val="00C2622B"/>
    <w:rsid w:val="00C2686C"/>
    <w:rsid w:val="00C33060"/>
    <w:rsid w:val="00C34F74"/>
    <w:rsid w:val="00C361FF"/>
    <w:rsid w:val="00C375B3"/>
    <w:rsid w:val="00C37C55"/>
    <w:rsid w:val="00C40CC7"/>
    <w:rsid w:val="00C40FC8"/>
    <w:rsid w:val="00C4107A"/>
    <w:rsid w:val="00C42207"/>
    <w:rsid w:val="00C42766"/>
    <w:rsid w:val="00C432C7"/>
    <w:rsid w:val="00C43FB3"/>
    <w:rsid w:val="00C44234"/>
    <w:rsid w:val="00C454B8"/>
    <w:rsid w:val="00C50BD0"/>
    <w:rsid w:val="00C51A96"/>
    <w:rsid w:val="00C53247"/>
    <w:rsid w:val="00C550B7"/>
    <w:rsid w:val="00C5541A"/>
    <w:rsid w:val="00C5578B"/>
    <w:rsid w:val="00C60749"/>
    <w:rsid w:val="00C60916"/>
    <w:rsid w:val="00C62BB2"/>
    <w:rsid w:val="00C65F88"/>
    <w:rsid w:val="00C66E68"/>
    <w:rsid w:val="00C67005"/>
    <w:rsid w:val="00C67E84"/>
    <w:rsid w:val="00C720B8"/>
    <w:rsid w:val="00C72995"/>
    <w:rsid w:val="00C74F47"/>
    <w:rsid w:val="00C75D1A"/>
    <w:rsid w:val="00C761F4"/>
    <w:rsid w:val="00C7624C"/>
    <w:rsid w:val="00C76751"/>
    <w:rsid w:val="00C77291"/>
    <w:rsid w:val="00C816A9"/>
    <w:rsid w:val="00C85196"/>
    <w:rsid w:val="00C861A6"/>
    <w:rsid w:val="00C86283"/>
    <w:rsid w:val="00C913BD"/>
    <w:rsid w:val="00C91BF6"/>
    <w:rsid w:val="00C92C52"/>
    <w:rsid w:val="00C93E0F"/>
    <w:rsid w:val="00C949E8"/>
    <w:rsid w:val="00C956D1"/>
    <w:rsid w:val="00C96727"/>
    <w:rsid w:val="00CA2268"/>
    <w:rsid w:val="00CA3302"/>
    <w:rsid w:val="00CA398A"/>
    <w:rsid w:val="00CA3D9F"/>
    <w:rsid w:val="00CA6388"/>
    <w:rsid w:val="00CA7872"/>
    <w:rsid w:val="00CB1E0A"/>
    <w:rsid w:val="00CB1EAF"/>
    <w:rsid w:val="00CB2CD4"/>
    <w:rsid w:val="00CB32D3"/>
    <w:rsid w:val="00CB350A"/>
    <w:rsid w:val="00CB4A40"/>
    <w:rsid w:val="00CB4A44"/>
    <w:rsid w:val="00CB6D14"/>
    <w:rsid w:val="00CC0628"/>
    <w:rsid w:val="00CC3662"/>
    <w:rsid w:val="00CC4EF4"/>
    <w:rsid w:val="00CC5AAF"/>
    <w:rsid w:val="00CC5D94"/>
    <w:rsid w:val="00CC6165"/>
    <w:rsid w:val="00CC660A"/>
    <w:rsid w:val="00CD0F42"/>
    <w:rsid w:val="00CD1419"/>
    <w:rsid w:val="00CD5831"/>
    <w:rsid w:val="00CD6F8A"/>
    <w:rsid w:val="00CD7A10"/>
    <w:rsid w:val="00CE1600"/>
    <w:rsid w:val="00CE1DAB"/>
    <w:rsid w:val="00CE2272"/>
    <w:rsid w:val="00CE2331"/>
    <w:rsid w:val="00CE33B4"/>
    <w:rsid w:val="00CE46A3"/>
    <w:rsid w:val="00CE6D0C"/>
    <w:rsid w:val="00CF0B9F"/>
    <w:rsid w:val="00CF125C"/>
    <w:rsid w:val="00CF1D8D"/>
    <w:rsid w:val="00CF2F7E"/>
    <w:rsid w:val="00CF4971"/>
    <w:rsid w:val="00CF5425"/>
    <w:rsid w:val="00CF6293"/>
    <w:rsid w:val="00D00139"/>
    <w:rsid w:val="00D00767"/>
    <w:rsid w:val="00D00AC1"/>
    <w:rsid w:val="00D053C2"/>
    <w:rsid w:val="00D054C0"/>
    <w:rsid w:val="00D10D08"/>
    <w:rsid w:val="00D11599"/>
    <w:rsid w:val="00D116AB"/>
    <w:rsid w:val="00D11C33"/>
    <w:rsid w:val="00D122FC"/>
    <w:rsid w:val="00D12FF2"/>
    <w:rsid w:val="00D133DD"/>
    <w:rsid w:val="00D136B2"/>
    <w:rsid w:val="00D156A2"/>
    <w:rsid w:val="00D16072"/>
    <w:rsid w:val="00D162C8"/>
    <w:rsid w:val="00D2079C"/>
    <w:rsid w:val="00D20EAC"/>
    <w:rsid w:val="00D22F24"/>
    <w:rsid w:val="00D24480"/>
    <w:rsid w:val="00D24D8F"/>
    <w:rsid w:val="00D270EE"/>
    <w:rsid w:val="00D27A10"/>
    <w:rsid w:val="00D3042A"/>
    <w:rsid w:val="00D321DF"/>
    <w:rsid w:val="00D35C99"/>
    <w:rsid w:val="00D37B53"/>
    <w:rsid w:val="00D40C74"/>
    <w:rsid w:val="00D418E8"/>
    <w:rsid w:val="00D42D60"/>
    <w:rsid w:val="00D437FA"/>
    <w:rsid w:val="00D43837"/>
    <w:rsid w:val="00D45BAC"/>
    <w:rsid w:val="00D47DCA"/>
    <w:rsid w:val="00D537D3"/>
    <w:rsid w:val="00D54C6E"/>
    <w:rsid w:val="00D5515C"/>
    <w:rsid w:val="00D55769"/>
    <w:rsid w:val="00D55AA8"/>
    <w:rsid w:val="00D57F6E"/>
    <w:rsid w:val="00D60970"/>
    <w:rsid w:val="00D61368"/>
    <w:rsid w:val="00D64B09"/>
    <w:rsid w:val="00D64C0A"/>
    <w:rsid w:val="00D67BCF"/>
    <w:rsid w:val="00D67C68"/>
    <w:rsid w:val="00D716D9"/>
    <w:rsid w:val="00D762AE"/>
    <w:rsid w:val="00D77664"/>
    <w:rsid w:val="00D77838"/>
    <w:rsid w:val="00D779E7"/>
    <w:rsid w:val="00D77E84"/>
    <w:rsid w:val="00D81D4B"/>
    <w:rsid w:val="00D828A4"/>
    <w:rsid w:val="00D850C4"/>
    <w:rsid w:val="00D85DC4"/>
    <w:rsid w:val="00D860A6"/>
    <w:rsid w:val="00D87488"/>
    <w:rsid w:val="00D91331"/>
    <w:rsid w:val="00D93E8D"/>
    <w:rsid w:val="00D95972"/>
    <w:rsid w:val="00D9638F"/>
    <w:rsid w:val="00D97BD9"/>
    <w:rsid w:val="00DA044A"/>
    <w:rsid w:val="00DA1510"/>
    <w:rsid w:val="00DA18FB"/>
    <w:rsid w:val="00DA1D6C"/>
    <w:rsid w:val="00DA32B9"/>
    <w:rsid w:val="00DA398A"/>
    <w:rsid w:val="00DA3B61"/>
    <w:rsid w:val="00DA3F5A"/>
    <w:rsid w:val="00DA6C22"/>
    <w:rsid w:val="00DB3025"/>
    <w:rsid w:val="00DB69EC"/>
    <w:rsid w:val="00DB7902"/>
    <w:rsid w:val="00DC0600"/>
    <w:rsid w:val="00DC166C"/>
    <w:rsid w:val="00DC1A8B"/>
    <w:rsid w:val="00DC2203"/>
    <w:rsid w:val="00DC5C25"/>
    <w:rsid w:val="00DC5F33"/>
    <w:rsid w:val="00DC6ED1"/>
    <w:rsid w:val="00DC778A"/>
    <w:rsid w:val="00DC7C2B"/>
    <w:rsid w:val="00DD10F9"/>
    <w:rsid w:val="00DD30CC"/>
    <w:rsid w:val="00DD515F"/>
    <w:rsid w:val="00DD5215"/>
    <w:rsid w:val="00DD65F6"/>
    <w:rsid w:val="00DE052E"/>
    <w:rsid w:val="00DE0A43"/>
    <w:rsid w:val="00DE1A08"/>
    <w:rsid w:val="00DE4B65"/>
    <w:rsid w:val="00DE75DF"/>
    <w:rsid w:val="00DF0A55"/>
    <w:rsid w:val="00DF166B"/>
    <w:rsid w:val="00DF19AF"/>
    <w:rsid w:val="00DF4B1B"/>
    <w:rsid w:val="00DF5D48"/>
    <w:rsid w:val="00DF6737"/>
    <w:rsid w:val="00DF6D77"/>
    <w:rsid w:val="00DF777B"/>
    <w:rsid w:val="00E0021A"/>
    <w:rsid w:val="00E009CA"/>
    <w:rsid w:val="00E0352A"/>
    <w:rsid w:val="00E0526E"/>
    <w:rsid w:val="00E058C0"/>
    <w:rsid w:val="00E06FEF"/>
    <w:rsid w:val="00E11BC3"/>
    <w:rsid w:val="00E168B5"/>
    <w:rsid w:val="00E17F08"/>
    <w:rsid w:val="00E22F54"/>
    <w:rsid w:val="00E23B3A"/>
    <w:rsid w:val="00E23E0B"/>
    <w:rsid w:val="00E23F2C"/>
    <w:rsid w:val="00E25279"/>
    <w:rsid w:val="00E26F05"/>
    <w:rsid w:val="00E32540"/>
    <w:rsid w:val="00E33285"/>
    <w:rsid w:val="00E337A8"/>
    <w:rsid w:val="00E33E0B"/>
    <w:rsid w:val="00E3618B"/>
    <w:rsid w:val="00E4369B"/>
    <w:rsid w:val="00E446D9"/>
    <w:rsid w:val="00E44ABF"/>
    <w:rsid w:val="00E45ADF"/>
    <w:rsid w:val="00E45D98"/>
    <w:rsid w:val="00E463CB"/>
    <w:rsid w:val="00E46B4D"/>
    <w:rsid w:val="00E46DEE"/>
    <w:rsid w:val="00E5098A"/>
    <w:rsid w:val="00E518AE"/>
    <w:rsid w:val="00E53630"/>
    <w:rsid w:val="00E562AA"/>
    <w:rsid w:val="00E56AAC"/>
    <w:rsid w:val="00E56CFC"/>
    <w:rsid w:val="00E571D6"/>
    <w:rsid w:val="00E603E4"/>
    <w:rsid w:val="00E6094F"/>
    <w:rsid w:val="00E6101F"/>
    <w:rsid w:val="00E6209A"/>
    <w:rsid w:val="00E62BF1"/>
    <w:rsid w:val="00E63BE5"/>
    <w:rsid w:val="00E65A50"/>
    <w:rsid w:val="00E6742A"/>
    <w:rsid w:val="00E718F4"/>
    <w:rsid w:val="00E72317"/>
    <w:rsid w:val="00E7231F"/>
    <w:rsid w:val="00E725BB"/>
    <w:rsid w:val="00E72A59"/>
    <w:rsid w:val="00E74DD5"/>
    <w:rsid w:val="00E80485"/>
    <w:rsid w:val="00E818DF"/>
    <w:rsid w:val="00E819BE"/>
    <w:rsid w:val="00E8380A"/>
    <w:rsid w:val="00E842D7"/>
    <w:rsid w:val="00E87466"/>
    <w:rsid w:val="00E87B90"/>
    <w:rsid w:val="00E87BBF"/>
    <w:rsid w:val="00E87D02"/>
    <w:rsid w:val="00E90881"/>
    <w:rsid w:val="00E90D34"/>
    <w:rsid w:val="00E932EF"/>
    <w:rsid w:val="00E93E87"/>
    <w:rsid w:val="00E948DE"/>
    <w:rsid w:val="00E94A44"/>
    <w:rsid w:val="00E9789C"/>
    <w:rsid w:val="00E97F99"/>
    <w:rsid w:val="00EA2558"/>
    <w:rsid w:val="00EA27E5"/>
    <w:rsid w:val="00EA29E2"/>
    <w:rsid w:val="00EA5BC7"/>
    <w:rsid w:val="00EA750B"/>
    <w:rsid w:val="00EB3DB5"/>
    <w:rsid w:val="00EB4B54"/>
    <w:rsid w:val="00EB5E2A"/>
    <w:rsid w:val="00EB7520"/>
    <w:rsid w:val="00EC021E"/>
    <w:rsid w:val="00EC16B1"/>
    <w:rsid w:val="00EC23D0"/>
    <w:rsid w:val="00EC390D"/>
    <w:rsid w:val="00EC540B"/>
    <w:rsid w:val="00EC7E43"/>
    <w:rsid w:val="00ED009E"/>
    <w:rsid w:val="00ED1A47"/>
    <w:rsid w:val="00ED2E59"/>
    <w:rsid w:val="00ED383C"/>
    <w:rsid w:val="00ED3897"/>
    <w:rsid w:val="00ED621C"/>
    <w:rsid w:val="00EE0FEC"/>
    <w:rsid w:val="00EE1194"/>
    <w:rsid w:val="00EE1748"/>
    <w:rsid w:val="00EE30B1"/>
    <w:rsid w:val="00EE38D8"/>
    <w:rsid w:val="00EE3939"/>
    <w:rsid w:val="00EE6CDC"/>
    <w:rsid w:val="00EF1A5A"/>
    <w:rsid w:val="00EF2D21"/>
    <w:rsid w:val="00EF6C82"/>
    <w:rsid w:val="00EF772E"/>
    <w:rsid w:val="00EF787F"/>
    <w:rsid w:val="00F00817"/>
    <w:rsid w:val="00F00BFC"/>
    <w:rsid w:val="00F011A8"/>
    <w:rsid w:val="00F01593"/>
    <w:rsid w:val="00F04848"/>
    <w:rsid w:val="00F10B71"/>
    <w:rsid w:val="00F122AA"/>
    <w:rsid w:val="00F147B1"/>
    <w:rsid w:val="00F14BD9"/>
    <w:rsid w:val="00F156FF"/>
    <w:rsid w:val="00F16DFB"/>
    <w:rsid w:val="00F2094A"/>
    <w:rsid w:val="00F20DBA"/>
    <w:rsid w:val="00F2124D"/>
    <w:rsid w:val="00F22D7D"/>
    <w:rsid w:val="00F2329C"/>
    <w:rsid w:val="00F245A2"/>
    <w:rsid w:val="00F24A9D"/>
    <w:rsid w:val="00F24E2B"/>
    <w:rsid w:val="00F263FC"/>
    <w:rsid w:val="00F26E40"/>
    <w:rsid w:val="00F30CCE"/>
    <w:rsid w:val="00F31BA3"/>
    <w:rsid w:val="00F341A6"/>
    <w:rsid w:val="00F35496"/>
    <w:rsid w:val="00F412DA"/>
    <w:rsid w:val="00F412E9"/>
    <w:rsid w:val="00F42A85"/>
    <w:rsid w:val="00F435CE"/>
    <w:rsid w:val="00F437F4"/>
    <w:rsid w:val="00F44346"/>
    <w:rsid w:val="00F5254A"/>
    <w:rsid w:val="00F5273E"/>
    <w:rsid w:val="00F54938"/>
    <w:rsid w:val="00F57335"/>
    <w:rsid w:val="00F602AA"/>
    <w:rsid w:val="00F6185F"/>
    <w:rsid w:val="00F6450D"/>
    <w:rsid w:val="00F64528"/>
    <w:rsid w:val="00F66EFE"/>
    <w:rsid w:val="00F70320"/>
    <w:rsid w:val="00F70C39"/>
    <w:rsid w:val="00F70FE1"/>
    <w:rsid w:val="00F7101B"/>
    <w:rsid w:val="00F71A59"/>
    <w:rsid w:val="00F71F7A"/>
    <w:rsid w:val="00F75719"/>
    <w:rsid w:val="00F76CCC"/>
    <w:rsid w:val="00F80178"/>
    <w:rsid w:val="00F81F55"/>
    <w:rsid w:val="00F837D5"/>
    <w:rsid w:val="00F841BB"/>
    <w:rsid w:val="00F84F03"/>
    <w:rsid w:val="00F8538D"/>
    <w:rsid w:val="00F87A74"/>
    <w:rsid w:val="00F921AF"/>
    <w:rsid w:val="00F92A3B"/>
    <w:rsid w:val="00F92FA3"/>
    <w:rsid w:val="00F9330E"/>
    <w:rsid w:val="00F938FE"/>
    <w:rsid w:val="00F97B19"/>
    <w:rsid w:val="00FA304B"/>
    <w:rsid w:val="00FA72C1"/>
    <w:rsid w:val="00FB2FDA"/>
    <w:rsid w:val="00FB58A8"/>
    <w:rsid w:val="00FB5C1C"/>
    <w:rsid w:val="00FB6BDA"/>
    <w:rsid w:val="00FC05D1"/>
    <w:rsid w:val="00FC093C"/>
    <w:rsid w:val="00FC15D1"/>
    <w:rsid w:val="00FC29F4"/>
    <w:rsid w:val="00FC2CC7"/>
    <w:rsid w:val="00FC3202"/>
    <w:rsid w:val="00FC325D"/>
    <w:rsid w:val="00FC4245"/>
    <w:rsid w:val="00FC517B"/>
    <w:rsid w:val="00FC5EA2"/>
    <w:rsid w:val="00FC640C"/>
    <w:rsid w:val="00FC73F5"/>
    <w:rsid w:val="00FC74C2"/>
    <w:rsid w:val="00FD10DF"/>
    <w:rsid w:val="00FD221F"/>
    <w:rsid w:val="00FD245A"/>
    <w:rsid w:val="00FD4185"/>
    <w:rsid w:val="00FD457B"/>
    <w:rsid w:val="00FD58A7"/>
    <w:rsid w:val="00FD5BAA"/>
    <w:rsid w:val="00FD5E2E"/>
    <w:rsid w:val="00FD6E7B"/>
    <w:rsid w:val="00FD713D"/>
    <w:rsid w:val="00FD78D9"/>
    <w:rsid w:val="00FE0622"/>
    <w:rsid w:val="00FE0BCC"/>
    <w:rsid w:val="00FE0E85"/>
    <w:rsid w:val="00FE2E40"/>
    <w:rsid w:val="00FE3DD2"/>
    <w:rsid w:val="00FE7644"/>
    <w:rsid w:val="00FE79B6"/>
    <w:rsid w:val="00FF16CD"/>
    <w:rsid w:val="00FF1DA7"/>
    <w:rsid w:val="00FF24AD"/>
    <w:rsid w:val="00FF4164"/>
    <w:rsid w:val="00FF53F9"/>
    <w:rsid w:val="00FF5FE9"/>
    <w:rsid w:val="00FF6325"/>
    <w:rsid w:val="00FF69C7"/>
    <w:rsid w:val="00FF6C04"/>
    <w:rsid w:val="230F7FC1"/>
    <w:rsid w:val="66A71E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7"/>
    <o:shapelayout v:ext="edit">
      <o:idmap v:ext="edit" data="1"/>
    </o:shapelayout>
  </w:shapeDefaults>
  <w:decimalSymbol w:val="."/>
  <w:listSeparator w:val=","/>
  <w15:docId w15:val="{7BC38C88-E8CF-407F-B409-7AD5B8BB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017"/>
    <w:pPr>
      <w:spacing w:after="160" w:line="259" w:lineRule="auto"/>
    </w:pPr>
    <w:rPr>
      <w:sz w:val="22"/>
      <w:szCs w:val="22"/>
      <w:lang w:eastAsia="en-US"/>
    </w:rPr>
  </w:style>
  <w:style w:type="paragraph" w:styleId="Heading1">
    <w:name w:val="heading 1"/>
    <w:basedOn w:val="Normal"/>
    <w:next w:val="Normal"/>
    <w:link w:val="Heading1Char"/>
    <w:uiPriority w:val="99"/>
    <w:qFormat/>
    <w:locked/>
    <w:rsid w:val="001D5B3D"/>
    <w:pPr>
      <w:keepNext/>
      <w:spacing w:before="240" w:after="60"/>
      <w:outlineLvl w:val="0"/>
    </w:pPr>
    <w:rPr>
      <w:rFonts w:eastAsia="MS Gothic"/>
      <w:b/>
      <w:kern w:val="32"/>
      <w:sz w:val="32"/>
      <w:szCs w:val="20"/>
      <w:lang w:eastAsia="ja-JP"/>
    </w:rPr>
  </w:style>
  <w:style w:type="paragraph" w:styleId="Heading2">
    <w:name w:val="heading 2"/>
    <w:basedOn w:val="Normal"/>
    <w:next w:val="Normal"/>
    <w:link w:val="Heading2Char"/>
    <w:autoRedefine/>
    <w:uiPriority w:val="99"/>
    <w:qFormat/>
    <w:locked/>
    <w:rsid w:val="0003484B"/>
    <w:pPr>
      <w:keepNext/>
      <w:tabs>
        <w:tab w:val="left" w:pos="180"/>
        <w:tab w:val="left" w:pos="567"/>
        <w:tab w:val="left" w:pos="2410"/>
      </w:tabs>
      <w:spacing w:before="240" w:after="120" w:line="276" w:lineRule="auto"/>
      <w:outlineLvl w:val="1"/>
    </w:pPr>
    <w:rPr>
      <w:rFonts w:ascii="Times New Roman" w:eastAsia="MS Gothic" w:hAnsi="Times New Roman"/>
      <w:b/>
      <w:sz w:val="24"/>
      <w:szCs w:val="24"/>
      <w:lang w:val="ru-RU" w:eastAsia="ja-JP"/>
    </w:rPr>
  </w:style>
  <w:style w:type="paragraph" w:styleId="Heading3">
    <w:name w:val="heading 3"/>
    <w:basedOn w:val="Normal"/>
    <w:next w:val="Normal"/>
    <w:link w:val="Heading3Char"/>
    <w:uiPriority w:val="99"/>
    <w:qFormat/>
    <w:rsid w:val="00373922"/>
    <w:pPr>
      <w:spacing w:after="200" w:line="276" w:lineRule="auto"/>
      <w:ind w:left="360"/>
      <w:outlineLvl w:val="2"/>
    </w:pPr>
    <w:rPr>
      <w:b/>
      <w:i/>
      <w:sz w:val="24"/>
      <w:szCs w:val="20"/>
      <w:lang w:val="da-DK" w:eastAsia="da-DK"/>
    </w:rPr>
  </w:style>
  <w:style w:type="paragraph" w:styleId="Heading4">
    <w:name w:val="heading 4"/>
    <w:basedOn w:val="Normal"/>
    <w:next w:val="Normal"/>
    <w:link w:val="Heading4Char"/>
    <w:uiPriority w:val="99"/>
    <w:qFormat/>
    <w:locked/>
    <w:rsid w:val="001D5B3D"/>
    <w:pPr>
      <w:keepNext/>
      <w:keepLines/>
      <w:spacing w:before="200" w:after="0"/>
      <w:outlineLvl w:val="3"/>
    </w:pPr>
    <w:rPr>
      <w:b/>
      <w:i/>
      <w:color w:val="000000"/>
      <w:szCs w:val="20"/>
      <w:lang w:val="en-GB" w:eastAsia="ja-JP"/>
    </w:rPr>
  </w:style>
  <w:style w:type="paragraph" w:styleId="Heading6">
    <w:name w:val="heading 6"/>
    <w:basedOn w:val="Normal"/>
    <w:next w:val="Normal"/>
    <w:link w:val="Heading6Char"/>
    <w:uiPriority w:val="99"/>
    <w:qFormat/>
    <w:locked/>
    <w:rsid w:val="00340A5A"/>
    <w:pPr>
      <w:keepNext/>
      <w:keepLines/>
      <w:spacing w:before="40" w:after="0"/>
      <w:outlineLvl w:val="5"/>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D5B3D"/>
    <w:rPr>
      <w:rFonts w:ascii="Calibri" w:eastAsia="MS Gothic" w:hAnsi="Calibri" w:cs="Times New Roman"/>
      <w:b/>
      <w:kern w:val="32"/>
      <w:sz w:val="32"/>
    </w:rPr>
  </w:style>
  <w:style w:type="character" w:customStyle="1" w:styleId="Heading2Char">
    <w:name w:val="Heading 2 Char"/>
    <w:link w:val="Heading2"/>
    <w:uiPriority w:val="99"/>
    <w:locked/>
    <w:rsid w:val="0003484B"/>
    <w:rPr>
      <w:rFonts w:ascii="Times New Roman" w:eastAsia="MS Gothic" w:hAnsi="Times New Roman"/>
      <w:b/>
      <w:sz w:val="24"/>
      <w:szCs w:val="24"/>
      <w:lang w:val="ru-RU"/>
    </w:rPr>
  </w:style>
  <w:style w:type="character" w:customStyle="1" w:styleId="Heading3Char">
    <w:name w:val="Heading 3 Char"/>
    <w:link w:val="Heading3"/>
    <w:uiPriority w:val="99"/>
    <w:locked/>
    <w:rsid w:val="00373922"/>
    <w:rPr>
      <w:rFonts w:ascii="Calibri" w:hAnsi="Calibri" w:cs="Times New Roman"/>
      <w:b/>
      <w:i/>
      <w:sz w:val="24"/>
      <w:lang w:val="da-DK" w:eastAsia="da-DK"/>
    </w:rPr>
  </w:style>
  <w:style w:type="character" w:customStyle="1" w:styleId="Heading4Char">
    <w:name w:val="Heading 4 Char"/>
    <w:link w:val="Heading4"/>
    <w:uiPriority w:val="99"/>
    <w:locked/>
    <w:rsid w:val="001D5B3D"/>
    <w:rPr>
      <w:rFonts w:ascii="Calibri" w:hAnsi="Calibri" w:cs="Times New Roman"/>
      <w:b/>
      <w:i/>
      <w:color w:val="000000"/>
      <w:sz w:val="22"/>
      <w:lang w:val="en-GB"/>
    </w:rPr>
  </w:style>
  <w:style w:type="character" w:customStyle="1" w:styleId="Heading6Char">
    <w:name w:val="Heading 6 Char"/>
    <w:link w:val="Heading6"/>
    <w:uiPriority w:val="99"/>
    <w:semiHidden/>
    <w:locked/>
    <w:rsid w:val="00340A5A"/>
    <w:rPr>
      <w:rFonts w:ascii="Cambria" w:hAnsi="Cambria" w:cs="Times New Roman"/>
      <w:color w:val="243F60"/>
      <w:sz w:val="22"/>
      <w:lang w:eastAsia="en-US"/>
    </w:rPr>
  </w:style>
  <w:style w:type="paragraph" w:styleId="BalloonText">
    <w:name w:val="Balloon Text"/>
    <w:basedOn w:val="Normal"/>
    <w:link w:val="BalloonTextChar"/>
    <w:uiPriority w:val="99"/>
    <w:semiHidden/>
    <w:rsid w:val="00371B1B"/>
    <w:pPr>
      <w:spacing w:after="0" w:line="240" w:lineRule="auto"/>
    </w:pPr>
    <w:rPr>
      <w:rFonts w:ascii="Segoe UI" w:hAnsi="Segoe UI"/>
      <w:sz w:val="18"/>
      <w:szCs w:val="20"/>
      <w:lang w:eastAsia="ja-JP"/>
    </w:rPr>
  </w:style>
  <w:style w:type="character" w:customStyle="1" w:styleId="BalloonTextChar">
    <w:name w:val="Balloon Text Char"/>
    <w:link w:val="BalloonText"/>
    <w:uiPriority w:val="99"/>
    <w:semiHidden/>
    <w:locked/>
    <w:rsid w:val="00371B1B"/>
    <w:rPr>
      <w:rFonts w:ascii="Segoe UI" w:hAnsi="Segoe UI" w:cs="Times New Roman"/>
      <w:sz w:val="18"/>
    </w:rPr>
  </w:style>
  <w:style w:type="paragraph" w:customStyle="1" w:styleId="ColorfulList-Accent11">
    <w:name w:val="Colorful List - Accent 11"/>
    <w:basedOn w:val="Normal"/>
    <w:uiPriority w:val="99"/>
    <w:rsid w:val="00A34063"/>
    <w:pPr>
      <w:ind w:left="720"/>
      <w:contextualSpacing/>
    </w:pPr>
  </w:style>
  <w:style w:type="character" w:styleId="CommentReference">
    <w:name w:val="annotation reference"/>
    <w:uiPriority w:val="99"/>
    <w:rsid w:val="00A34063"/>
    <w:rPr>
      <w:rFonts w:cs="Times New Roman"/>
      <w:sz w:val="16"/>
    </w:rPr>
  </w:style>
  <w:style w:type="paragraph" w:styleId="CommentText">
    <w:name w:val="annotation text"/>
    <w:basedOn w:val="Normal"/>
    <w:link w:val="CommentTextChar"/>
    <w:uiPriority w:val="99"/>
    <w:rsid w:val="00A34063"/>
    <w:pPr>
      <w:spacing w:line="240" w:lineRule="auto"/>
    </w:pPr>
    <w:rPr>
      <w:sz w:val="20"/>
      <w:szCs w:val="20"/>
      <w:lang w:eastAsia="ja-JP"/>
    </w:rPr>
  </w:style>
  <w:style w:type="character" w:customStyle="1" w:styleId="CommentTextChar">
    <w:name w:val="Comment Text Char"/>
    <w:link w:val="CommentText"/>
    <w:uiPriority w:val="99"/>
    <w:locked/>
    <w:rsid w:val="00A34063"/>
    <w:rPr>
      <w:rFonts w:cs="Times New Roman"/>
      <w:sz w:val="20"/>
    </w:rPr>
  </w:style>
  <w:style w:type="paragraph" w:styleId="CommentSubject">
    <w:name w:val="annotation subject"/>
    <w:basedOn w:val="CommentText"/>
    <w:next w:val="CommentText"/>
    <w:link w:val="CommentSubjectChar"/>
    <w:uiPriority w:val="99"/>
    <w:semiHidden/>
    <w:rsid w:val="00A34063"/>
    <w:rPr>
      <w:b/>
    </w:rPr>
  </w:style>
  <w:style w:type="character" w:customStyle="1" w:styleId="CommentSubjectChar">
    <w:name w:val="Comment Subject Char"/>
    <w:link w:val="CommentSubject"/>
    <w:uiPriority w:val="99"/>
    <w:semiHidden/>
    <w:locked/>
    <w:rsid w:val="00A34063"/>
    <w:rPr>
      <w:rFonts w:cs="Times New Roman"/>
      <w:b/>
      <w:sz w:val="20"/>
    </w:rPr>
  </w:style>
  <w:style w:type="character" w:customStyle="1" w:styleId="shorttext">
    <w:name w:val="short_text"/>
    <w:uiPriority w:val="99"/>
    <w:rsid w:val="00373922"/>
  </w:style>
  <w:style w:type="paragraph" w:styleId="Caption">
    <w:name w:val="caption"/>
    <w:basedOn w:val="Normal"/>
    <w:next w:val="Normal"/>
    <w:uiPriority w:val="99"/>
    <w:qFormat/>
    <w:rsid w:val="00C37C55"/>
    <w:pPr>
      <w:spacing w:after="200" w:line="240" w:lineRule="auto"/>
    </w:pPr>
    <w:rPr>
      <w:rFonts w:asciiTheme="minorHAnsi" w:hAnsiTheme="minorHAnsi"/>
      <w:b/>
      <w:i/>
      <w:iCs/>
      <w:szCs w:val="18"/>
    </w:rPr>
  </w:style>
  <w:style w:type="paragraph" w:styleId="Header">
    <w:name w:val="header"/>
    <w:aliases w:val="(17) EPR Header,Char"/>
    <w:basedOn w:val="Normal"/>
    <w:link w:val="HeaderChar"/>
    <w:uiPriority w:val="99"/>
    <w:rsid w:val="00994855"/>
    <w:pPr>
      <w:tabs>
        <w:tab w:val="center" w:pos="4680"/>
        <w:tab w:val="right" w:pos="9360"/>
      </w:tabs>
      <w:spacing w:after="0" w:line="240" w:lineRule="auto"/>
    </w:pPr>
    <w:rPr>
      <w:sz w:val="20"/>
      <w:szCs w:val="20"/>
      <w:lang w:eastAsia="ja-JP"/>
    </w:rPr>
  </w:style>
  <w:style w:type="character" w:customStyle="1" w:styleId="HeaderChar">
    <w:name w:val="Header Char"/>
    <w:aliases w:val="(17) EPR Header Char,Char Char"/>
    <w:link w:val="Header"/>
    <w:uiPriority w:val="99"/>
    <w:locked/>
    <w:rsid w:val="00994855"/>
    <w:rPr>
      <w:rFonts w:cs="Times New Roman"/>
    </w:rPr>
  </w:style>
  <w:style w:type="paragraph" w:styleId="Footer">
    <w:name w:val="footer"/>
    <w:basedOn w:val="Normal"/>
    <w:link w:val="FooterChar"/>
    <w:uiPriority w:val="99"/>
    <w:rsid w:val="00994855"/>
    <w:pPr>
      <w:tabs>
        <w:tab w:val="center" w:pos="4680"/>
        <w:tab w:val="right" w:pos="9360"/>
      </w:tabs>
      <w:spacing w:after="0" w:line="240" w:lineRule="auto"/>
    </w:pPr>
    <w:rPr>
      <w:sz w:val="20"/>
      <w:szCs w:val="20"/>
      <w:lang w:eastAsia="ja-JP"/>
    </w:rPr>
  </w:style>
  <w:style w:type="character" w:customStyle="1" w:styleId="FooterChar">
    <w:name w:val="Footer Char"/>
    <w:link w:val="Footer"/>
    <w:uiPriority w:val="99"/>
    <w:locked/>
    <w:rsid w:val="00994855"/>
    <w:rPr>
      <w:rFonts w:cs="Times New Roman"/>
    </w:rPr>
  </w:style>
  <w:style w:type="table" w:styleId="TableGrid">
    <w:name w:val="Table Grid"/>
    <w:basedOn w:val="TableNormal"/>
    <w:uiPriority w:val="99"/>
    <w:locked/>
    <w:rsid w:val="00D35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1">
    <w:name w:val="Colorful List - Accent 111"/>
    <w:aliases w:val="PDP DOCUMENT SUBTITLE,Paragraphe de liste PBLH,Table of contents numbered,Lapis Bulleted List,List Paragraph (numbered (a)),Bullet Points,Liste Paragraf,Liststycke SKL,Normal bullet 2,Bullet list,En tête 1,List (Mannvit)"/>
    <w:basedOn w:val="Normal"/>
    <w:link w:val="ColorfulList-Accent1Char"/>
    <w:uiPriority w:val="99"/>
    <w:rsid w:val="00031AB3"/>
    <w:pPr>
      <w:ind w:left="720"/>
      <w:contextualSpacing/>
    </w:pPr>
    <w:rPr>
      <w:rFonts w:eastAsia="Times New Roman"/>
      <w:szCs w:val="20"/>
      <w:lang w:val="en-IE" w:eastAsia="ja-JP"/>
    </w:rPr>
  </w:style>
  <w:style w:type="character" w:customStyle="1" w:styleId="ColorfulList-Accent1Char">
    <w:name w:val="Colorful List - Accent 1 Char"/>
    <w:aliases w:val="PDP DOCUMENT SUBTITLE Char,Paragraphe de liste PBLH Char,Table of contents numbered Char,Lapis Bulleted List Char,List Paragraph (numbered (a)) Char,Bullet Points Char,Liste Paragraf Char,Liststycke SKL Char,En tête 1 Char"/>
    <w:link w:val="ColorfulList-Accent111"/>
    <w:uiPriority w:val="99"/>
    <w:locked/>
    <w:rsid w:val="00031AB3"/>
    <w:rPr>
      <w:rFonts w:eastAsia="Times New Roman"/>
      <w:sz w:val="22"/>
      <w:lang w:val="en-IE"/>
    </w:rPr>
  </w:style>
  <w:style w:type="paragraph" w:customStyle="1" w:styleId="NoSpacing1">
    <w:name w:val="No Spacing1"/>
    <w:basedOn w:val="Normal"/>
    <w:uiPriority w:val="99"/>
    <w:rsid w:val="00031AB3"/>
    <w:pPr>
      <w:spacing w:before="120" w:after="120"/>
      <w:jc w:val="both"/>
    </w:pPr>
    <w:rPr>
      <w:rFonts w:eastAsia="Times New Roman"/>
      <w:lang w:val="da-DK" w:eastAsia="da-DK"/>
    </w:rPr>
  </w:style>
  <w:style w:type="character" w:customStyle="1" w:styleId="mw-headline">
    <w:name w:val="mw-headline"/>
    <w:uiPriority w:val="99"/>
    <w:rsid w:val="00031AB3"/>
  </w:style>
  <w:style w:type="paragraph" w:styleId="FootnoteText">
    <w:name w:val="footnote text"/>
    <w:aliases w:val="Fußnotentextf,Footnote Text Blue,Footnote Text1,Footnote Text Char Char Char,Footnote Text Char Char,Footnote Text Char1,Footnote Text Char Char1,Footnote Text Char1 Char Char,Footnote Text Char Char1 Char Char,Fußnote,Char Char Char Char"/>
    <w:basedOn w:val="Normal"/>
    <w:link w:val="FootnoteTextChar"/>
    <w:uiPriority w:val="99"/>
    <w:rsid w:val="00B071CA"/>
    <w:pPr>
      <w:spacing w:after="0" w:line="240" w:lineRule="auto"/>
    </w:pPr>
    <w:rPr>
      <w:sz w:val="20"/>
      <w:szCs w:val="20"/>
      <w:lang w:eastAsia="ja-JP"/>
    </w:rPr>
  </w:style>
  <w:style w:type="character" w:customStyle="1" w:styleId="FootnoteTextChar">
    <w:name w:val="Footnote Text Char"/>
    <w:aliases w:val="Fußnotentextf Char,Footnote Text Blue Char,Footnote Text1 Char,Footnote Text Char Char Char Char,Footnote Text Char Char Char1,Footnote Text Char1 Char,Footnote Text Char Char1 Char,Footnote Text Char1 Char Char Char,Fußnote Char"/>
    <w:link w:val="FootnoteText"/>
    <w:uiPriority w:val="99"/>
    <w:locked/>
    <w:rsid w:val="00B071CA"/>
    <w:rPr>
      <w:rFonts w:cs="Times New Roman"/>
    </w:rPr>
  </w:style>
  <w:style w:type="character" w:styleId="FootnoteReference">
    <w:name w:val="footnote reference"/>
    <w:aliases w:val="16 Point,Superscript 6 Point,ftref,BVI fnr,Footnote Reference Char Char Char,Carattere Char Carattere Carattere Char Carattere Char Carattere Char Char Char1 Char,Carattere Carattere Char Char Char Carattere Char,nota pié di pagina,R"/>
    <w:link w:val="BVIfnrChar"/>
    <w:uiPriority w:val="99"/>
    <w:rsid w:val="00B071CA"/>
    <w:rPr>
      <w:rFonts w:cs="Times New Roman"/>
      <w:vertAlign w:val="superscript"/>
    </w:rPr>
  </w:style>
  <w:style w:type="paragraph" w:customStyle="1" w:styleId="TOCHeading1">
    <w:name w:val="TOC Heading1"/>
    <w:basedOn w:val="Heading1"/>
    <w:next w:val="Normal"/>
    <w:uiPriority w:val="99"/>
    <w:rsid w:val="001D5B3D"/>
    <w:pPr>
      <w:keepLines/>
      <w:spacing w:before="480" w:after="0" w:line="276" w:lineRule="auto"/>
      <w:outlineLvl w:val="9"/>
    </w:pPr>
    <w:rPr>
      <w:color w:val="365F91"/>
      <w:kern w:val="0"/>
      <w:sz w:val="28"/>
      <w:szCs w:val="28"/>
    </w:rPr>
  </w:style>
  <w:style w:type="paragraph" w:styleId="TOC1">
    <w:name w:val="toc 1"/>
    <w:basedOn w:val="Normal"/>
    <w:next w:val="Normal"/>
    <w:autoRedefine/>
    <w:uiPriority w:val="39"/>
    <w:locked/>
    <w:rsid w:val="001D5B3D"/>
    <w:pPr>
      <w:spacing w:after="100"/>
    </w:pPr>
  </w:style>
  <w:style w:type="paragraph" w:styleId="TOC2">
    <w:name w:val="toc 2"/>
    <w:basedOn w:val="Normal"/>
    <w:next w:val="Normal"/>
    <w:autoRedefine/>
    <w:uiPriority w:val="39"/>
    <w:locked/>
    <w:rsid w:val="001D5B3D"/>
    <w:pPr>
      <w:spacing w:after="100"/>
      <w:ind w:left="220"/>
    </w:pPr>
  </w:style>
  <w:style w:type="paragraph" w:styleId="TOC3">
    <w:name w:val="toc 3"/>
    <w:basedOn w:val="Normal"/>
    <w:next w:val="Normal"/>
    <w:autoRedefine/>
    <w:uiPriority w:val="39"/>
    <w:locked/>
    <w:rsid w:val="00BD0F71"/>
    <w:pPr>
      <w:tabs>
        <w:tab w:val="right" w:leader="dot" w:pos="9009"/>
      </w:tabs>
      <w:spacing w:after="100"/>
      <w:ind w:left="440"/>
    </w:pPr>
    <w:rPr>
      <w:i/>
      <w:iCs/>
      <w:noProof/>
      <w:lang w:val="ru-RU"/>
    </w:rPr>
  </w:style>
  <w:style w:type="character" w:styleId="Hyperlink">
    <w:name w:val="Hyperlink"/>
    <w:uiPriority w:val="99"/>
    <w:rsid w:val="001D5B3D"/>
    <w:rPr>
      <w:rFonts w:cs="Times New Roman"/>
      <w:color w:val="0000FF"/>
      <w:u w:val="single"/>
    </w:rPr>
  </w:style>
  <w:style w:type="paragraph" w:customStyle="1" w:styleId="Default">
    <w:name w:val="Default"/>
    <w:uiPriority w:val="99"/>
    <w:rsid w:val="003B453E"/>
    <w:pPr>
      <w:autoSpaceDE w:val="0"/>
      <w:autoSpaceDN w:val="0"/>
      <w:adjustRightInd w:val="0"/>
    </w:pPr>
    <w:rPr>
      <w:rFonts w:cs="Calibri"/>
      <w:color w:val="000000"/>
      <w:sz w:val="24"/>
      <w:szCs w:val="24"/>
      <w:lang w:eastAsia="en-US"/>
    </w:rPr>
  </w:style>
  <w:style w:type="paragraph" w:styleId="DocumentMap">
    <w:name w:val="Document Map"/>
    <w:basedOn w:val="Normal"/>
    <w:link w:val="DocumentMapChar"/>
    <w:uiPriority w:val="99"/>
    <w:semiHidden/>
    <w:rsid w:val="000232AB"/>
    <w:pPr>
      <w:spacing w:after="0" w:line="240" w:lineRule="auto"/>
    </w:pPr>
    <w:rPr>
      <w:rFonts w:ascii="Tahoma" w:hAnsi="Tahoma"/>
      <w:sz w:val="16"/>
      <w:szCs w:val="20"/>
      <w:lang w:eastAsia="ja-JP"/>
    </w:rPr>
  </w:style>
  <w:style w:type="character" w:customStyle="1" w:styleId="DocumentMapChar">
    <w:name w:val="Document Map Char"/>
    <w:link w:val="DocumentMap"/>
    <w:uiPriority w:val="99"/>
    <w:semiHidden/>
    <w:locked/>
    <w:rsid w:val="000232AB"/>
    <w:rPr>
      <w:rFonts w:ascii="Tahoma" w:hAnsi="Tahoma" w:cs="Times New Roman"/>
      <w:sz w:val="16"/>
    </w:rPr>
  </w:style>
  <w:style w:type="paragraph" w:styleId="NormalWeb">
    <w:name w:val="Normal (Web)"/>
    <w:basedOn w:val="Normal"/>
    <w:uiPriority w:val="99"/>
    <w:semiHidden/>
    <w:rsid w:val="006D42D0"/>
    <w:pPr>
      <w:spacing w:before="100" w:beforeAutospacing="1" w:after="100" w:afterAutospacing="1" w:line="240" w:lineRule="auto"/>
    </w:pPr>
    <w:rPr>
      <w:rFonts w:ascii="Times" w:hAnsi="Times"/>
      <w:sz w:val="20"/>
      <w:szCs w:val="20"/>
    </w:rPr>
  </w:style>
  <w:style w:type="paragraph" w:customStyle="1" w:styleId="MediumGrid1-Accent21">
    <w:name w:val="Medium Grid 1 - Accent 21"/>
    <w:basedOn w:val="Normal"/>
    <w:uiPriority w:val="99"/>
    <w:rsid w:val="00B3143C"/>
    <w:pPr>
      <w:ind w:left="720"/>
      <w:contextualSpacing/>
    </w:pPr>
    <w:rPr>
      <w:lang w:val="en-GB"/>
    </w:rPr>
  </w:style>
  <w:style w:type="character" w:customStyle="1" w:styleId="fontstyle01">
    <w:name w:val="fontstyle01"/>
    <w:uiPriority w:val="99"/>
    <w:rsid w:val="003A1796"/>
    <w:rPr>
      <w:rFonts w:ascii="TimesNewRoman" w:hAnsi="TimesNewRoman"/>
      <w:color w:val="000000"/>
      <w:sz w:val="20"/>
    </w:rPr>
  </w:style>
  <w:style w:type="paragraph" w:customStyle="1" w:styleId="MediumGrid1-Accent211">
    <w:name w:val="Medium Grid 1 - Accent 211"/>
    <w:basedOn w:val="Normal"/>
    <w:uiPriority w:val="99"/>
    <w:rsid w:val="0020084D"/>
    <w:pPr>
      <w:ind w:left="720"/>
      <w:contextualSpacing/>
    </w:pPr>
  </w:style>
  <w:style w:type="paragraph" w:customStyle="1" w:styleId="MediumGrid21">
    <w:name w:val="Medium Grid 21"/>
    <w:uiPriority w:val="99"/>
    <w:rsid w:val="00DF777B"/>
    <w:pPr>
      <w:suppressAutoHyphens/>
    </w:pPr>
    <w:rPr>
      <w:rFonts w:ascii="Arial" w:eastAsia="Times New Roman" w:hAnsi="Arial" w:cs="Arial"/>
      <w:lang w:val="nl-NL" w:eastAsia="nl-NL"/>
    </w:rPr>
  </w:style>
  <w:style w:type="paragraph" w:customStyle="1" w:styleId="ColorfulList-Accent12">
    <w:name w:val="Colorful List - Accent 12"/>
    <w:basedOn w:val="Normal"/>
    <w:uiPriority w:val="99"/>
    <w:rsid w:val="008B0C9C"/>
    <w:pPr>
      <w:ind w:left="720"/>
    </w:pPr>
  </w:style>
  <w:style w:type="paragraph" w:styleId="ListParagraph">
    <w:name w:val="List Paragraph"/>
    <w:basedOn w:val="Normal"/>
    <w:uiPriority w:val="34"/>
    <w:qFormat/>
    <w:rsid w:val="000C7CDE"/>
    <w:pPr>
      <w:ind w:left="720"/>
      <w:contextualSpacing/>
    </w:p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uiPriority w:val="99"/>
    <w:rsid w:val="004B5F8A"/>
    <w:pPr>
      <w:spacing w:before="120" w:after="120" w:line="240" w:lineRule="exact"/>
      <w:jc w:val="both"/>
    </w:pPr>
    <w:rPr>
      <w:sz w:val="20"/>
      <w:szCs w:val="20"/>
      <w:vertAlign w:val="superscript"/>
      <w:lang w:eastAsia="ja-JP"/>
    </w:rPr>
  </w:style>
  <w:style w:type="character" w:styleId="Emphasis">
    <w:name w:val="Emphasis"/>
    <w:basedOn w:val="DefaultParagraphFont"/>
    <w:qFormat/>
    <w:locked/>
    <w:rsid w:val="0007545F"/>
    <w:rPr>
      <w:i/>
      <w:iCs/>
    </w:rPr>
  </w:style>
  <w:style w:type="paragraph" w:styleId="Revision">
    <w:name w:val="Revision"/>
    <w:hidden/>
    <w:uiPriority w:val="99"/>
    <w:semiHidden/>
    <w:rsid w:val="00030E44"/>
    <w:rPr>
      <w:sz w:val="22"/>
      <w:szCs w:val="22"/>
      <w:lang w:eastAsia="en-US"/>
    </w:rPr>
  </w:style>
  <w:style w:type="paragraph" w:styleId="TOCHeading">
    <w:name w:val="TOC Heading"/>
    <w:basedOn w:val="Heading1"/>
    <w:next w:val="Normal"/>
    <w:uiPriority w:val="39"/>
    <w:unhideWhenUsed/>
    <w:qFormat/>
    <w:rsid w:val="003A2BA7"/>
    <w:pPr>
      <w:keepLines/>
      <w:spacing w:after="0"/>
      <w:outlineLvl w:val="9"/>
    </w:pPr>
    <w:rPr>
      <w:rFonts w:asciiTheme="majorHAnsi" w:eastAsiaTheme="majorEastAsia" w:hAnsiTheme="majorHAnsi" w:cstheme="majorBidi"/>
      <w:b w:val="0"/>
      <w:color w:val="365F91" w:themeColor="accent1" w:themeShade="BF"/>
      <w:kern w:val="0"/>
      <w:szCs w:val="32"/>
      <w:lang w:eastAsia="en-US"/>
    </w:rPr>
  </w:style>
  <w:style w:type="paragraph" w:styleId="TableofFigures">
    <w:name w:val="table of figures"/>
    <w:basedOn w:val="Normal"/>
    <w:next w:val="Normal"/>
    <w:uiPriority w:val="99"/>
    <w:unhideWhenUsed/>
    <w:rsid w:val="00333E49"/>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982505">
      <w:marLeft w:val="0"/>
      <w:marRight w:val="0"/>
      <w:marTop w:val="0"/>
      <w:marBottom w:val="0"/>
      <w:divBdr>
        <w:top w:val="none" w:sz="0" w:space="0" w:color="auto"/>
        <w:left w:val="none" w:sz="0" w:space="0" w:color="auto"/>
        <w:bottom w:val="none" w:sz="0" w:space="0" w:color="auto"/>
        <w:right w:val="none" w:sz="0" w:space="0" w:color="auto"/>
      </w:divBdr>
    </w:div>
    <w:div w:id="434982506">
      <w:marLeft w:val="0"/>
      <w:marRight w:val="0"/>
      <w:marTop w:val="0"/>
      <w:marBottom w:val="0"/>
      <w:divBdr>
        <w:top w:val="none" w:sz="0" w:space="0" w:color="auto"/>
        <w:left w:val="none" w:sz="0" w:space="0" w:color="auto"/>
        <w:bottom w:val="none" w:sz="0" w:space="0" w:color="auto"/>
        <w:right w:val="none" w:sz="0" w:space="0" w:color="auto"/>
      </w:divBdr>
    </w:div>
    <w:div w:id="434982507">
      <w:marLeft w:val="0"/>
      <w:marRight w:val="0"/>
      <w:marTop w:val="0"/>
      <w:marBottom w:val="0"/>
      <w:divBdr>
        <w:top w:val="none" w:sz="0" w:space="0" w:color="auto"/>
        <w:left w:val="none" w:sz="0" w:space="0" w:color="auto"/>
        <w:bottom w:val="none" w:sz="0" w:space="0" w:color="auto"/>
        <w:right w:val="none" w:sz="0" w:space="0" w:color="auto"/>
      </w:divBdr>
    </w:div>
    <w:div w:id="434982508">
      <w:marLeft w:val="0"/>
      <w:marRight w:val="0"/>
      <w:marTop w:val="0"/>
      <w:marBottom w:val="0"/>
      <w:divBdr>
        <w:top w:val="none" w:sz="0" w:space="0" w:color="auto"/>
        <w:left w:val="none" w:sz="0" w:space="0" w:color="auto"/>
        <w:bottom w:val="none" w:sz="0" w:space="0" w:color="auto"/>
        <w:right w:val="none" w:sz="0" w:space="0" w:color="auto"/>
      </w:divBdr>
    </w:div>
    <w:div w:id="434982509">
      <w:marLeft w:val="0"/>
      <w:marRight w:val="0"/>
      <w:marTop w:val="0"/>
      <w:marBottom w:val="0"/>
      <w:divBdr>
        <w:top w:val="none" w:sz="0" w:space="0" w:color="auto"/>
        <w:left w:val="none" w:sz="0" w:space="0" w:color="auto"/>
        <w:bottom w:val="none" w:sz="0" w:space="0" w:color="auto"/>
        <w:right w:val="none" w:sz="0" w:space="0" w:color="auto"/>
      </w:divBdr>
    </w:div>
    <w:div w:id="434982510">
      <w:marLeft w:val="0"/>
      <w:marRight w:val="0"/>
      <w:marTop w:val="0"/>
      <w:marBottom w:val="0"/>
      <w:divBdr>
        <w:top w:val="none" w:sz="0" w:space="0" w:color="auto"/>
        <w:left w:val="none" w:sz="0" w:space="0" w:color="auto"/>
        <w:bottom w:val="none" w:sz="0" w:space="0" w:color="auto"/>
        <w:right w:val="none" w:sz="0" w:space="0" w:color="auto"/>
      </w:divBdr>
    </w:div>
    <w:div w:id="434982511">
      <w:marLeft w:val="0"/>
      <w:marRight w:val="0"/>
      <w:marTop w:val="0"/>
      <w:marBottom w:val="0"/>
      <w:divBdr>
        <w:top w:val="none" w:sz="0" w:space="0" w:color="auto"/>
        <w:left w:val="none" w:sz="0" w:space="0" w:color="auto"/>
        <w:bottom w:val="none" w:sz="0" w:space="0" w:color="auto"/>
        <w:right w:val="none" w:sz="0" w:space="0" w:color="auto"/>
      </w:divBdr>
    </w:div>
    <w:div w:id="434982512">
      <w:marLeft w:val="0"/>
      <w:marRight w:val="0"/>
      <w:marTop w:val="0"/>
      <w:marBottom w:val="0"/>
      <w:divBdr>
        <w:top w:val="none" w:sz="0" w:space="0" w:color="auto"/>
        <w:left w:val="none" w:sz="0" w:space="0" w:color="auto"/>
        <w:bottom w:val="none" w:sz="0" w:space="0" w:color="auto"/>
        <w:right w:val="none" w:sz="0" w:space="0" w:color="auto"/>
      </w:divBdr>
    </w:div>
    <w:div w:id="434982519">
      <w:marLeft w:val="0"/>
      <w:marRight w:val="0"/>
      <w:marTop w:val="0"/>
      <w:marBottom w:val="0"/>
      <w:divBdr>
        <w:top w:val="none" w:sz="0" w:space="0" w:color="auto"/>
        <w:left w:val="none" w:sz="0" w:space="0" w:color="auto"/>
        <w:bottom w:val="none" w:sz="0" w:space="0" w:color="auto"/>
        <w:right w:val="none" w:sz="0" w:space="0" w:color="auto"/>
      </w:divBdr>
    </w:div>
    <w:div w:id="434982522">
      <w:marLeft w:val="0"/>
      <w:marRight w:val="0"/>
      <w:marTop w:val="0"/>
      <w:marBottom w:val="0"/>
      <w:divBdr>
        <w:top w:val="none" w:sz="0" w:space="0" w:color="auto"/>
        <w:left w:val="none" w:sz="0" w:space="0" w:color="auto"/>
        <w:bottom w:val="none" w:sz="0" w:space="0" w:color="auto"/>
        <w:right w:val="none" w:sz="0" w:space="0" w:color="auto"/>
      </w:divBdr>
    </w:div>
    <w:div w:id="434982526">
      <w:marLeft w:val="0"/>
      <w:marRight w:val="0"/>
      <w:marTop w:val="0"/>
      <w:marBottom w:val="0"/>
      <w:divBdr>
        <w:top w:val="none" w:sz="0" w:space="0" w:color="auto"/>
        <w:left w:val="none" w:sz="0" w:space="0" w:color="auto"/>
        <w:bottom w:val="none" w:sz="0" w:space="0" w:color="auto"/>
        <w:right w:val="none" w:sz="0" w:space="0" w:color="auto"/>
      </w:divBdr>
      <w:divsChild>
        <w:div w:id="434982514">
          <w:marLeft w:val="0"/>
          <w:marRight w:val="0"/>
          <w:marTop w:val="0"/>
          <w:marBottom w:val="0"/>
          <w:divBdr>
            <w:top w:val="none" w:sz="0" w:space="0" w:color="auto"/>
            <w:left w:val="none" w:sz="0" w:space="0" w:color="auto"/>
            <w:bottom w:val="none" w:sz="0" w:space="0" w:color="auto"/>
            <w:right w:val="none" w:sz="0" w:space="0" w:color="auto"/>
          </w:divBdr>
        </w:div>
        <w:div w:id="434982525">
          <w:marLeft w:val="0"/>
          <w:marRight w:val="0"/>
          <w:marTop w:val="0"/>
          <w:marBottom w:val="0"/>
          <w:divBdr>
            <w:top w:val="none" w:sz="0" w:space="0" w:color="auto"/>
            <w:left w:val="none" w:sz="0" w:space="0" w:color="auto"/>
            <w:bottom w:val="none" w:sz="0" w:space="0" w:color="auto"/>
            <w:right w:val="none" w:sz="0" w:space="0" w:color="auto"/>
          </w:divBdr>
        </w:div>
        <w:div w:id="434982529">
          <w:marLeft w:val="0"/>
          <w:marRight w:val="0"/>
          <w:marTop w:val="0"/>
          <w:marBottom w:val="0"/>
          <w:divBdr>
            <w:top w:val="none" w:sz="0" w:space="0" w:color="auto"/>
            <w:left w:val="none" w:sz="0" w:space="0" w:color="auto"/>
            <w:bottom w:val="none" w:sz="0" w:space="0" w:color="auto"/>
            <w:right w:val="none" w:sz="0" w:space="0" w:color="auto"/>
          </w:divBdr>
        </w:div>
        <w:div w:id="434982534">
          <w:marLeft w:val="0"/>
          <w:marRight w:val="0"/>
          <w:marTop w:val="0"/>
          <w:marBottom w:val="0"/>
          <w:divBdr>
            <w:top w:val="none" w:sz="0" w:space="0" w:color="auto"/>
            <w:left w:val="none" w:sz="0" w:space="0" w:color="auto"/>
            <w:bottom w:val="none" w:sz="0" w:space="0" w:color="auto"/>
            <w:right w:val="none" w:sz="0" w:space="0" w:color="auto"/>
          </w:divBdr>
        </w:div>
        <w:div w:id="434982535">
          <w:marLeft w:val="0"/>
          <w:marRight w:val="0"/>
          <w:marTop w:val="0"/>
          <w:marBottom w:val="0"/>
          <w:divBdr>
            <w:top w:val="none" w:sz="0" w:space="0" w:color="auto"/>
            <w:left w:val="none" w:sz="0" w:space="0" w:color="auto"/>
            <w:bottom w:val="none" w:sz="0" w:space="0" w:color="auto"/>
            <w:right w:val="none" w:sz="0" w:space="0" w:color="auto"/>
          </w:divBdr>
        </w:div>
        <w:div w:id="434982553">
          <w:marLeft w:val="0"/>
          <w:marRight w:val="0"/>
          <w:marTop w:val="0"/>
          <w:marBottom w:val="0"/>
          <w:divBdr>
            <w:top w:val="none" w:sz="0" w:space="0" w:color="auto"/>
            <w:left w:val="none" w:sz="0" w:space="0" w:color="auto"/>
            <w:bottom w:val="none" w:sz="0" w:space="0" w:color="auto"/>
            <w:right w:val="none" w:sz="0" w:space="0" w:color="auto"/>
          </w:divBdr>
        </w:div>
      </w:divsChild>
    </w:div>
    <w:div w:id="434982530">
      <w:marLeft w:val="0"/>
      <w:marRight w:val="0"/>
      <w:marTop w:val="0"/>
      <w:marBottom w:val="0"/>
      <w:divBdr>
        <w:top w:val="none" w:sz="0" w:space="0" w:color="auto"/>
        <w:left w:val="none" w:sz="0" w:space="0" w:color="auto"/>
        <w:bottom w:val="none" w:sz="0" w:space="0" w:color="auto"/>
        <w:right w:val="none" w:sz="0" w:space="0" w:color="auto"/>
      </w:divBdr>
      <w:divsChild>
        <w:div w:id="434982518">
          <w:marLeft w:val="0"/>
          <w:marRight w:val="0"/>
          <w:marTop w:val="0"/>
          <w:marBottom w:val="0"/>
          <w:divBdr>
            <w:top w:val="none" w:sz="0" w:space="0" w:color="auto"/>
            <w:left w:val="none" w:sz="0" w:space="0" w:color="auto"/>
            <w:bottom w:val="none" w:sz="0" w:space="0" w:color="auto"/>
            <w:right w:val="none" w:sz="0" w:space="0" w:color="auto"/>
          </w:divBdr>
        </w:div>
        <w:div w:id="434982521">
          <w:marLeft w:val="0"/>
          <w:marRight w:val="0"/>
          <w:marTop w:val="0"/>
          <w:marBottom w:val="0"/>
          <w:divBdr>
            <w:top w:val="none" w:sz="0" w:space="0" w:color="auto"/>
            <w:left w:val="none" w:sz="0" w:space="0" w:color="auto"/>
            <w:bottom w:val="none" w:sz="0" w:space="0" w:color="auto"/>
            <w:right w:val="none" w:sz="0" w:space="0" w:color="auto"/>
          </w:divBdr>
        </w:div>
        <w:div w:id="434982541">
          <w:marLeft w:val="0"/>
          <w:marRight w:val="0"/>
          <w:marTop w:val="0"/>
          <w:marBottom w:val="0"/>
          <w:divBdr>
            <w:top w:val="none" w:sz="0" w:space="0" w:color="auto"/>
            <w:left w:val="none" w:sz="0" w:space="0" w:color="auto"/>
            <w:bottom w:val="none" w:sz="0" w:space="0" w:color="auto"/>
            <w:right w:val="none" w:sz="0" w:space="0" w:color="auto"/>
          </w:divBdr>
        </w:div>
        <w:div w:id="434982542">
          <w:marLeft w:val="0"/>
          <w:marRight w:val="0"/>
          <w:marTop w:val="0"/>
          <w:marBottom w:val="0"/>
          <w:divBdr>
            <w:top w:val="none" w:sz="0" w:space="0" w:color="auto"/>
            <w:left w:val="none" w:sz="0" w:space="0" w:color="auto"/>
            <w:bottom w:val="none" w:sz="0" w:space="0" w:color="auto"/>
            <w:right w:val="none" w:sz="0" w:space="0" w:color="auto"/>
          </w:divBdr>
        </w:div>
        <w:div w:id="434982552">
          <w:marLeft w:val="0"/>
          <w:marRight w:val="0"/>
          <w:marTop w:val="0"/>
          <w:marBottom w:val="0"/>
          <w:divBdr>
            <w:top w:val="none" w:sz="0" w:space="0" w:color="auto"/>
            <w:left w:val="none" w:sz="0" w:space="0" w:color="auto"/>
            <w:bottom w:val="none" w:sz="0" w:space="0" w:color="auto"/>
            <w:right w:val="none" w:sz="0" w:space="0" w:color="auto"/>
          </w:divBdr>
        </w:div>
        <w:div w:id="434982556">
          <w:marLeft w:val="0"/>
          <w:marRight w:val="0"/>
          <w:marTop w:val="0"/>
          <w:marBottom w:val="0"/>
          <w:divBdr>
            <w:top w:val="none" w:sz="0" w:space="0" w:color="auto"/>
            <w:left w:val="none" w:sz="0" w:space="0" w:color="auto"/>
            <w:bottom w:val="none" w:sz="0" w:space="0" w:color="auto"/>
            <w:right w:val="none" w:sz="0" w:space="0" w:color="auto"/>
          </w:divBdr>
        </w:div>
      </w:divsChild>
    </w:div>
    <w:div w:id="434982531">
      <w:marLeft w:val="0"/>
      <w:marRight w:val="0"/>
      <w:marTop w:val="0"/>
      <w:marBottom w:val="0"/>
      <w:divBdr>
        <w:top w:val="none" w:sz="0" w:space="0" w:color="auto"/>
        <w:left w:val="none" w:sz="0" w:space="0" w:color="auto"/>
        <w:bottom w:val="none" w:sz="0" w:space="0" w:color="auto"/>
        <w:right w:val="none" w:sz="0" w:space="0" w:color="auto"/>
      </w:divBdr>
      <w:divsChild>
        <w:div w:id="434982523">
          <w:marLeft w:val="0"/>
          <w:marRight w:val="0"/>
          <w:marTop w:val="0"/>
          <w:marBottom w:val="0"/>
          <w:divBdr>
            <w:top w:val="none" w:sz="0" w:space="0" w:color="auto"/>
            <w:left w:val="none" w:sz="0" w:space="0" w:color="auto"/>
            <w:bottom w:val="none" w:sz="0" w:space="0" w:color="auto"/>
            <w:right w:val="none" w:sz="0" w:space="0" w:color="auto"/>
          </w:divBdr>
        </w:div>
        <w:div w:id="434982524">
          <w:marLeft w:val="0"/>
          <w:marRight w:val="0"/>
          <w:marTop w:val="0"/>
          <w:marBottom w:val="0"/>
          <w:divBdr>
            <w:top w:val="none" w:sz="0" w:space="0" w:color="auto"/>
            <w:left w:val="none" w:sz="0" w:space="0" w:color="auto"/>
            <w:bottom w:val="none" w:sz="0" w:space="0" w:color="auto"/>
            <w:right w:val="none" w:sz="0" w:space="0" w:color="auto"/>
          </w:divBdr>
        </w:div>
      </w:divsChild>
    </w:div>
    <w:div w:id="434982537">
      <w:marLeft w:val="0"/>
      <w:marRight w:val="0"/>
      <w:marTop w:val="0"/>
      <w:marBottom w:val="0"/>
      <w:divBdr>
        <w:top w:val="none" w:sz="0" w:space="0" w:color="auto"/>
        <w:left w:val="none" w:sz="0" w:space="0" w:color="auto"/>
        <w:bottom w:val="none" w:sz="0" w:space="0" w:color="auto"/>
        <w:right w:val="none" w:sz="0" w:space="0" w:color="auto"/>
      </w:divBdr>
    </w:div>
    <w:div w:id="434982540">
      <w:marLeft w:val="0"/>
      <w:marRight w:val="0"/>
      <w:marTop w:val="0"/>
      <w:marBottom w:val="0"/>
      <w:divBdr>
        <w:top w:val="none" w:sz="0" w:space="0" w:color="auto"/>
        <w:left w:val="none" w:sz="0" w:space="0" w:color="auto"/>
        <w:bottom w:val="none" w:sz="0" w:space="0" w:color="auto"/>
        <w:right w:val="none" w:sz="0" w:space="0" w:color="auto"/>
      </w:divBdr>
    </w:div>
    <w:div w:id="434982543">
      <w:marLeft w:val="0"/>
      <w:marRight w:val="0"/>
      <w:marTop w:val="0"/>
      <w:marBottom w:val="0"/>
      <w:divBdr>
        <w:top w:val="none" w:sz="0" w:space="0" w:color="auto"/>
        <w:left w:val="none" w:sz="0" w:space="0" w:color="auto"/>
        <w:bottom w:val="none" w:sz="0" w:space="0" w:color="auto"/>
        <w:right w:val="none" w:sz="0" w:space="0" w:color="auto"/>
      </w:divBdr>
    </w:div>
    <w:div w:id="434982544">
      <w:marLeft w:val="0"/>
      <w:marRight w:val="0"/>
      <w:marTop w:val="0"/>
      <w:marBottom w:val="0"/>
      <w:divBdr>
        <w:top w:val="none" w:sz="0" w:space="0" w:color="auto"/>
        <w:left w:val="none" w:sz="0" w:space="0" w:color="auto"/>
        <w:bottom w:val="none" w:sz="0" w:space="0" w:color="auto"/>
        <w:right w:val="none" w:sz="0" w:space="0" w:color="auto"/>
      </w:divBdr>
      <w:divsChild>
        <w:div w:id="434982515">
          <w:marLeft w:val="0"/>
          <w:marRight w:val="0"/>
          <w:marTop w:val="0"/>
          <w:marBottom w:val="0"/>
          <w:divBdr>
            <w:top w:val="none" w:sz="0" w:space="0" w:color="auto"/>
            <w:left w:val="none" w:sz="0" w:space="0" w:color="auto"/>
            <w:bottom w:val="none" w:sz="0" w:space="0" w:color="auto"/>
            <w:right w:val="none" w:sz="0" w:space="0" w:color="auto"/>
          </w:divBdr>
          <w:divsChild>
            <w:div w:id="434982551">
              <w:marLeft w:val="0"/>
              <w:marRight w:val="0"/>
              <w:marTop w:val="0"/>
              <w:marBottom w:val="0"/>
              <w:divBdr>
                <w:top w:val="none" w:sz="0" w:space="0" w:color="auto"/>
                <w:left w:val="none" w:sz="0" w:space="0" w:color="auto"/>
                <w:bottom w:val="none" w:sz="0" w:space="0" w:color="auto"/>
                <w:right w:val="none" w:sz="0" w:space="0" w:color="auto"/>
              </w:divBdr>
              <w:divsChild>
                <w:div w:id="434982547">
                  <w:marLeft w:val="0"/>
                  <w:marRight w:val="0"/>
                  <w:marTop w:val="0"/>
                  <w:marBottom w:val="0"/>
                  <w:divBdr>
                    <w:top w:val="none" w:sz="0" w:space="0" w:color="auto"/>
                    <w:left w:val="none" w:sz="0" w:space="0" w:color="auto"/>
                    <w:bottom w:val="none" w:sz="0" w:space="0" w:color="auto"/>
                    <w:right w:val="none" w:sz="0" w:space="0" w:color="auto"/>
                  </w:divBdr>
                  <w:divsChild>
                    <w:div w:id="43498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82559">
              <w:marLeft w:val="0"/>
              <w:marRight w:val="0"/>
              <w:marTop w:val="0"/>
              <w:marBottom w:val="0"/>
              <w:divBdr>
                <w:top w:val="none" w:sz="0" w:space="0" w:color="auto"/>
                <w:left w:val="none" w:sz="0" w:space="0" w:color="auto"/>
                <w:bottom w:val="none" w:sz="0" w:space="0" w:color="auto"/>
                <w:right w:val="none" w:sz="0" w:space="0" w:color="auto"/>
              </w:divBdr>
              <w:divsChild>
                <w:div w:id="434982513">
                  <w:marLeft w:val="0"/>
                  <w:marRight w:val="0"/>
                  <w:marTop w:val="0"/>
                  <w:marBottom w:val="0"/>
                  <w:divBdr>
                    <w:top w:val="none" w:sz="0" w:space="0" w:color="auto"/>
                    <w:left w:val="none" w:sz="0" w:space="0" w:color="auto"/>
                    <w:bottom w:val="none" w:sz="0" w:space="0" w:color="auto"/>
                    <w:right w:val="none" w:sz="0" w:space="0" w:color="auto"/>
                  </w:divBdr>
                  <w:divsChild>
                    <w:div w:id="434982533">
                      <w:marLeft w:val="0"/>
                      <w:marRight w:val="0"/>
                      <w:marTop w:val="0"/>
                      <w:marBottom w:val="0"/>
                      <w:divBdr>
                        <w:top w:val="none" w:sz="0" w:space="0" w:color="auto"/>
                        <w:left w:val="none" w:sz="0" w:space="0" w:color="auto"/>
                        <w:bottom w:val="none" w:sz="0" w:space="0" w:color="auto"/>
                        <w:right w:val="none" w:sz="0" w:space="0" w:color="auto"/>
                      </w:divBdr>
                    </w:div>
                    <w:div w:id="43498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82545">
      <w:marLeft w:val="0"/>
      <w:marRight w:val="0"/>
      <w:marTop w:val="0"/>
      <w:marBottom w:val="0"/>
      <w:divBdr>
        <w:top w:val="none" w:sz="0" w:space="0" w:color="auto"/>
        <w:left w:val="none" w:sz="0" w:space="0" w:color="auto"/>
        <w:bottom w:val="none" w:sz="0" w:space="0" w:color="auto"/>
        <w:right w:val="none" w:sz="0" w:space="0" w:color="auto"/>
      </w:divBdr>
    </w:div>
    <w:div w:id="434982549">
      <w:marLeft w:val="0"/>
      <w:marRight w:val="0"/>
      <w:marTop w:val="0"/>
      <w:marBottom w:val="0"/>
      <w:divBdr>
        <w:top w:val="none" w:sz="0" w:space="0" w:color="auto"/>
        <w:left w:val="none" w:sz="0" w:space="0" w:color="auto"/>
        <w:bottom w:val="none" w:sz="0" w:space="0" w:color="auto"/>
        <w:right w:val="none" w:sz="0" w:space="0" w:color="auto"/>
      </w:divBdr>
    </w:div>
    <w:div w:id="434982554">
      <w:marLeft w:val="0"/>
      <w:marRight w:val="0"/>
      <w:marTop w:val="0"/>
      <w:marBottom w:val="0"/>
      <w:divBdr>
        <w:top w:val="none" w:sz="0" w:space="0" w:color="auto"/>
        <w:left w:val="none" w:sz="0" w:space="0" w:color="auto"/>
        <w:bottom w:val="none" w:sz="0" w:space="0" w:color="auto"/>
        <w:right w:val="none" w:sz="0" w:space="0" w:color="auto"/>
      </w:divBdr>
      <w:divsChild>
        <w:div w:id="434982516">
          <w:marLeft w:val="0"/>
          <w:marRight w:val="0"/>
          <w:marTop w:val="0"/>
          <w:marBottom w:val="0"/>
          <w:divBdr>
            <w:top w:val="none" w:sz="0" w:space="0" w:color="auto"/>
            <w:left w:val="none" w:sz="0" w:space="0" w:color="auto"/>
            <w:bottom w:val="none" w:sz="0" w:space="0" w:color="auto"/>
            <w:right w:val="none" w:sz="0" w:space="0" w:color="auto"/>
          </w:divBdr>
        </w:div>
        <w:div w:id="434982527">
          <w:marLeft w:val="0"/>
          <w:marRight w:val="0"/>
          <w:marTop w:val="0"/>
          <w:marBottom w:val="0"/>
          <w:divBdr>
            <w:top w:val="none" w:sz="0" w:space="0" w:color="auto"/>
            <w:left w:val="none" w:sz="0" w:space="0" w:color="auto"/>
            <w:bottom w:val="none" w:sz="0" w:space="0" w:color="auto"/>
            <w:right w:val="none" w:sz="0" w:space="0" w:color="auto"/>
          </w:divBdr>
        </w:div>
        <w:div w:id="434982528">
          <w:marLeft w:val="0"/>
          <w:marRight w:val="0"/>
          <w:marTop w:val="0"/>
          <w:marBottom w:val="0"/>
          <w:divBdr>
            <w:top w:val="none" w:sz="0" w:space="0" w:color="auto"/>
            <w:left w:val="none" w:sz="0" w:space="0" w:color="auto"/>
            <w:bottom w:val="none" w:sz="0" w:space="0" w:color="auto"/>
            <w:right w:val="none" w:sz="0" w:space="0" w:color="auto"/>
          </w:divBdr>
        </w:div>
        <w:div w:id="434982532">
          <w:marLeft w:val="0"/>
          <w:marRight w:val="0"/>
          <w:marTop w:val="0"/>
          <w:marBottom w:val="0"/>
          <w:divBdr>
            <w:top w:val="none" w:sz="0" w:space="0" w:color="auto"/>
            <w:left w:val="none" w:sz="0" w:space="0" w:color="auto"/>
            <w:bottom w:val="none" w:sz="0" w:space="0" w:color="auto"/>
            <w:right w:val="none" w:sz="0" w:space="0" w:color="auto"/>
          </w:divBdr>
        </w:div>
        <w:div w:id="434982539">
          <w:marLeft w:val="0"/>
          <w:marRight w:val="0"/>
          <w:marTop w:val="0"/>
          <w:marBottom w:val="0"/>
          <w:divBdr>
            <w:top w:val="none" w:sz="0" w:space="0" w:color="auto"/>
            <w:left w:val="none" w:sz="0" w:space="0" w:color="auto"/>
            <w:bottom w:val="none" w:sz="0" w:space="0" w:color="auto"/>
            <w:right w:val="none" w:sz="0" w:space="0" w:color="auto"/>
          </w:divBdr>
        </w:div>
        <w:div w:id="434982546">
          <w:marLeft w:val="0"/>
          <w:marRight w:val="0"/>
          <w:marTop w:val="0"/>
          <w:marBottom w:val="0"/>
          <w:divBdr>
            <w:top w:val="none" w:sz="0" w:space="0" w:color="auto"/>
            <w:left w:val="none" w:sz="0" w:space="0" w:color="auto"/>
            <w:bottom w:val="none" w:sz="0" w:space="0" w:color="auto"/>
            <w:right w:val="none" w:sz="0" w:space="0" w:color="auto"/>
          </w:divBdr>
        </w:div>
      </w:divsChild>
    </w:div>
    <w:div w:id="434982557">
      <w:marLeft w:val="0"/>
      <w:marRight w:val="0"/>
      <w:marTop w:val="0"/>
      <w:marBottom w:val="0"/>
      <w:divBdr>
        <w:top w:val="none" w:sz="0" w:space="0" w:color="auto"/>
        <w:left w:val="none" w:sz="0" w:space="0" w:color="auto"/>
        <w:bottom w:val="none" w:sz="0" w:space="0" w:color="auto"/>
        <w:right w:val="none" w:sz="0" w:space="0" w:color="auto"/>
      </w:divBdr>
      <w:divsChild>
        <w:div w:id="434982517">
          <w:marLeft w:val="0"/>
          <w:marRight w:val="0"/>
          <w:marTop w:val="0"/>
          <w:marBottom w:val="0"/>
          <w:divBdr>
            <w:top w:val="none" w:sz="0" w:space="0" w:color="auto"/>
            <w:left w:val="none" w:sz="0" w:space="0" w:color="auto"/>
            <w:bottom w:val="none" w:sz="0" w:space="0" w:color="auto"/>
            <w:right w:val="none" w:sz="0" w:space="0" w:color="auto"/>
          </w:divBdr>
        </w:div>
        <w:div w:id="434982520">
          <w:marLeft w:val="0"/>
          <w:marRight w:val="0"/>
          <w:marTop w:val="0"/>
          <w:marBottom w:val="0"/>
          <w:divBdr>
            <w:top w:val="none" w:sz="0" w:space="0" w:color="auto"/>
            <w:left w:val="none" w:sz="0" w:space="0" w:color="auto"/>
            <w:bottom w:val="none" w:sz="0" w:space="0" w:color="auto"/>
            <w:right w:val="none" w:sz="0" w:space="0" w:color="auto"/>
          </w:divBdr>
        </w:div>
        <w:div w:id="434982536">
          <w:marLeft w:val="0"/>
          <w:marRight w:val="0"/>
          <w:marTop w:val="0"/>
          <w:marBottom w:val="0"/>
          <w:divBdr>
            <w:top w:val="none" w:sz="0" w:space="0" w:color="auto"/>
            <w:left w:val="none" w:sz="0" w:space="0" w:color="auto"/>
            <w:bottom w:val="none" w:sz="0" w:space="0" w:color="auto"/>
            <w:right w:val="none" w:sz="0" w:space="0" w:color="auto"/>
          </w:divBdr>
        </w:div>
        <w:div w:id="434982538">
          <w:marLeft w:val="0"/>
          <w:marRight w:val="0"/>
          <w:marTop w:val="0"/>
          <w:marBottom w:val="0"/>
          <w:divBdr>
            <w:top w:val="none" w:sz="0" w:space="0" w:color="auto"/>
            <w:left w:val="none" w:sz="0" w:space="0" w:color="auto"/>
            <w:bottom w:val="none" w:sz="0" w:space="0" w:color="auto"/>
            <w:right w:val="none" w:sz="0" w:space="0" w:color="auto"/>
          </w:divBdr>
        </w:div>
        <w:div w:id="434982550">
          <w:marLeft w:val="0"/>
          <w:marRight w:val="0"/>
          <w:marTop w:val="0"/>
          <w:marBottom w:val="0"/>
          <w:divBdr>
            <w:top w:val="none" w:sz="0" w:space="0" w:color="auto"/>
            <w:left w:val="none" w:sz="0" w:space="0" w:color="auto"/>
            <w:bottom w:val="none" w:sz="0" w:space="0" w:color="auto"/>
            <w:right w:val="none" w:sz="0" w:space="0" w:color="auto"/>
          </w:divBdr>
        </w:div>
        <w:div w:id="434982558">
          <w:marLeft w:val="0"/>
          <w:marRight w:val="0"/>
          <w:marTop w:val="0"/>
          <w:marBottom w:val="0"/>
          <w:divBdr>
            <w:top w:val="none" w:sz="0" w:space="0" w:color="auto"/>
            <w:left w:val="none" w:sz="0" w:space="0" w:color="auto"/>
            <w:bottom w:val="none" w:sz="0" w:space="0" w:color="auto"/>
            <w:right w:val="none" w:sz="0" w:space="0" w:color="auto"/>
          </w:divBdr>
        </w:div>
      </w:divsChild>
    </w:div>
    <w:div w:id="434982560">
      <w:marLeft w:val="0"/>
      <w:marRight w:val="0"/>
      <w:marTop w:val="0"/>
      <w:marBottom w:val="0"/>
      <w:divBdr>
        <w:top w:val="none" w:sz="0" w:space="0" w:color="auto"/>
        <w:left w:val="none" w:sz="0" w:space="0" w:color="auto"/>
        <w:bottom w:val="none" w:sz="0" w:space="0" w:color="auto"/>
        <w:right w:val="none" w:sz="0" w:space="0" w:color="auto"/>
      </w:divBdr>
    </w:div>
    <w:div w:id="4349825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2B065-0695-46C4-8560-E12D2177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44</Pages>
  <Words>11551</Words>
  <Characters>65842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IED DSIP - Table of Contents</vt:lpstr>
    </vt:vector>
  </TitlesOfParts>
  <Company/>
  <LinksUpToDate>false</LinksUpToDate>
  <CharactersWithSpaces>77239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IED DSIP - Table of Contents</dc:title>
  <dc:creator>Riccardo</dc:creator>
  <cp:keywords>Klasifikacija: За интерну употребу/Restricted</cp:keywords>
  <cp:lastModifiedBy>Sonja Bikić</cp:lastModifiedBy>
  <cp:revision>7</cp:revision>
  <cp:lastPrinted>2018-11-21T08:53:00Z</cp:lastPrinted>
  <dcterms:created xsi:type="dcterms:W3CDTF">2020-01-16T13:34:00Z</dcterms:created>
  <dcterms:modified xsi:type="dcterms:W3CDTF">2022-02-14T14:01:00Z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da266028-5f9e-430e-ad10-c8322e5cb0fe</vt:lpwstr>
  </property>
  <property fmtid="{D5CDD505-2E9C-101B-9397-08002B2CF9AE}" pid="3" name="Klasifikacija">
    <vt:lpwstr>Za-internu-upotrebu-Restricted</vt:lpwstr>
  </property>
</Properties>
</file>